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t>《济宁市未来过滤系统有限公司</w:t>
      </w:r>
      <w:r>
        <w:rPr>
          <w:rFonts w:hint="eastAsia"/>
        </w:rPr>
        <w:t>2018年招股募资方案</w:t>
      </w:r>
      <w:r>
        <w:t>》</w:t>
      </w:r>
    </w:p>
    <w:p>
      <w:pPr>
        <w:pStyle w:val="6"/>
      </w:pPr>
      <w:r>
        <w:rPr>
          <w:rFonts w:hint="eastAsia"/>
        </w:rPr>
        <w:t>目录</w:t>
      </w:r>
    </w:p>
    <w:p>
      <w:pPr>
        <w:pStyle w:val="2"/>
      </w:pPr>
      <w:r>
        <w:rPr>
          <w:rFonts w:hint="eastAsia"/>
        </w:rPr>
        <w:t>理想篇——机会和远见</w:t>
      </w:r>
    </w:p>
    <w:p>
      <w:pPr>
        <w:pStyle w:val="2"/>
        <w:rPr>
          <w:szCs w:val="32"/>
        </w:rPr>
      </w:pPr>
      <w:r>
        <w:rPr>
          <w:rFonts w:hint="eastAsia"/>
        </w:rPr>
        <w:t>释疑篇——初心和情怀</w:t>
      </w:r>
    </w:p>
    <w:p>
      <w:pPr>
        <w:pStyle w:val="2"/>
      </w:pPr>
      <w:r>
        <w:rPr>
          <w:rFonts w:hint="eastAsia"/>
        </w:rPr>
        <w:t>展望篇——方向和计划</w:t>
      </w:r>
    </w:p>
    <w:p>
      <w:pPr>
        <w:pStyle w:val="2"/>
      </w:pPr>
      <w:r>
        <w:rPr>
          <w:rFonts w:hint="eastAsia"/>
        </w:rPr>
        <w:t xml:space="preserve">知悉篇——前景和风险 </w:t>
      </w:r>
    </w:p>
    <w:p>
      <w:pPr>
        <w:pStyle w:val="2"/>
      </w:pPr>
      <w:r>
        <w:rPr>
          <w:rFonts w:hint="eastAsia"/>
        </w:rPr>
        <w:t>募资篇——招股和发债</w:t>
      </w:r>
    </w:p>
    <w:p>
      <w:pPr>
        <w:pStyle w:val="2"/>
      </w:pPr>
      <w:r>
        <w:rPr>
          <w:rFonts w:hint="eastAsia"/>
        </w:rPr>
        <w:t>历史财务数据</w:t>
      </w:r>
    </w:p>
    <w:p>
      <w:pPr>
        <w:pStyle w:val="2"/>
      </w:pPr>
      <w:r>
        <w:rPr>
          <w:rFonts w:hint="eastAsia"/>
        </w:rPr>
        <w:t>募资方案</w:t>
      </w:r>
    </w:p>
    <w:p>
      <w:pPr>
        <w:pStyle w:val="2"/>
      </w:pPr>
      <w:r>
        <w:rPr>
          <w:rFonts w:hint="eastAsia"/>
        </w:rPr>
        <w:t>附表</w:t>
      </w:r>
    </w:p>
    <w:p>
      <w:pPr>
        <w:widowControl/>
        <w:jc w:val="left"/>
        <w:rPr>
          <w:rFonts w:eastAsia="宋体" w:asciiTheme="majorHAnsi" w:hAnsiTheme="majorHAnsi" w:cstheme="majorBidi"/>
          <w:b/>
          <w:bCs/>
          <w:sz w:val="32"/>
          <w:szCs w:val="32"/>
        </w:rPr>
      </w:pPr>
      <w:r>
        <w:br w:type="page"/>
      </w:r>
    </w:p>
    <w:p>
      <w:pPr>
        <w:pStyle w:val="6"/>
      </w:pPr>
      <w:r>
        <w:rPr>
          <w:rFonts w:hint="eastAsia"/>
        </w:rPr>
        <w:t>理想篇——机会和远见</w:t>
      </w:r>
    </w:p>
    <w:p>
      <w:pPr>
        <w:ind w:firstLine="480" w:firstLineChars="200"/>
        <w:rPr>
          <w:sz w:val="24"/>
          <w:szCs w:val="24"/>
        </w:rPr>
      </w:pPr>
      <w:r>
        <w:rPr>
          <w:rFonts w:hint="eastAsia"/>
          <w:sz w:val="24"/>
          <w:szCs w:val="24"/>
        </w:rPr>
        <w:t>阿里巴巴可以失去一切，但是不能失去理想主义——马云</w:t>
      </w:r>
    </w:p>
    <w:p>
      <w:pPr>
        <w:ind w:firstLine="480" w:firstLineChars="200"/>
        <w:rPr>
          <w:sz w:val="24"/>
          <w:szCs w:val="24"/>
        </w:rPr>
      </w:pPr>
      <w:r>
        <w:rPr>
          <w:rFonts w:hint="eastAsia"/>
          <w:sz w:val="24"/>
          <w:szCs w:val="24"/>
        </w:rPr>
        <w:t>这是马云的座右铭，不管阿里巴巴日后如何，马先生的这句话我是非常赞同的。一切的有，都起于无，从无到有，靠的就是无形的想法，有了想法，便有了一步步实现想法的可能。</w:t>
      </w:r>
    </w:p>
    <w:p>
      <w:pPr>
        <w:ind w:firstLine="480" w:firstLineChars="200"/>
        <w:rPr>
          <w:sz w:val="24"/>
          <w:szCs w:val="24"/>
        </w:rPr>
      </w:pPr>
      <w:r>
        <w:rPr>
          <w:rFonts w:hint="eastAsia"/>
          <w:sz w:val="24"/>
          <w:szCs w:val="24"/>
        </w:rPr>
        <w:t>我也有一个理想，我希望公司能成为一家真正的百年企业，并且有它自己的逻辑和生命，我希望所有与公司相关的组织和个人都能从中受益。</w:t>
      </w:r>
    </w:p>
    <w:p>
      <w:pPr>
        <w:ind w:firstLine="480" w:firstLineChars="200"/>
        <w:rPr>
          <w:sz w:val="24"/>
          <w:szCs w:val="24"/>
        </w:rPr>
      </w:pPr>
      <w:r>
        <w:rPr>
          <w:rFonts w:hint="eastAsia"/>
          <w:sz w:val="24"/>
          <w:szCs w:val="24"/>
        </w:rPr>
        <w:t>在此，我们提供一个机会、提出一种可能，并且我个人保证，将用我全部的精力和整个的生命践行它。</w:t>
      </w:r>
    </w:p>
    <w:p>
      <w:pPr>
        <w:ind w:firstLine="480" w:firstLineChars="200"/>
        <w:rPr>
          <w:sz w:val="24"/>
          <w:szCs w:val="24"/>
        </w:rPr>
      </w:pPr>
      <w:r>
        <w:rPr>
          <w:rFonts w:hint="eastAsia"/>
          <w:sz w:val="24"/>
          <w:szCs w:val="24"/>
        </w:rPr>
        <w:t>希望看到这篇文章的组织和个人有足够的远见、有足够的气度、有足够的信心、并且对我们有足够的信任、并且有足够的意愿，愿意和我们组成一个整体，共同协作完成一件伟大的事业。</w:t>
      </w:r>
    </w:p>
    <w:p>
      <w:pPr>
        <w:ind w:firstLine="480" w:firstLineChars="200"/>
        <w:rPr>
          <w:sz w:val="24"/>
          <w:szCs w:val="24"/>
        </w:rPr>
      </w:pPr>
      <w:r>
        <w:rPr>
          <w:rFonts w:hint="eastAsia"/>
          <w:sz w:val="24"/>
          <w:szCs w:val="24"/>
        </w:rPr>
        <w:t>一个人的力量始终是有限的，一个人的资本实力也是有限的，但是当我们组合成为整体时我们就有可能做成伟大事业，每一位参与者也都能从中收获更多。</w:t>
      </w:r>
    </w:p>
    <w:p>
      <w:pPr>
        <w:pStyle w:val="6"/>
      </w:pPr>
      <w:r>
        <w:rPr>
          <w:rFonts w:hint="eastAsia"/>
        </w:rPr>
        <w:t>释疑篇——初心和情怀</w:t>
      </w:r>
    </w:p>
    <w:p>
      <w:pPr>
        <w:ind w:firstLine="480" w:firstLineChars="200"/>
        <w:rPr>
          <w:sz w:val="24"/>
          <w:szCs w:val="24"/>
        </w:rPr>
      </w:pPr>
      <w:r>
        <w:rPr>
          <w:sz w:val="24"/>
          <w:szCs w:val="24"/>
        </w:rPr>
        <w:t>为什么招股募资？</w:t>
      </w:r>
    </w:p>
    <w:p>
      <w:pPr>
        <w:ind w:firstLine="480" w:firstLineChars="200"/>
        <w:rPr>
          <w:sz w:val="24"/>
          <w:szCs w:val="24"/>
        </w:rPr>
      </w:pPr>
      <w:r>
        <w:rPr>
          <w:rFonts w:hint="eastAsia"/>
          <w:sz w:val="24"/>
          <w:szCs w:val="24"/>
        </w:rPr>
        <w:t>招股募资于我本人来说最大的坏处就是会不断稀释自己的股权占有率，这带来的最大隐患可能就是到了某一天会被整体架空，甚至被赶出局。</w:t>
      </w:r>
    </w:p>
    <w:p>
      <w:pPr>
        <w:ind w:firstLine="480" w:firstLineChars="200"/>
        <w:rPr>
          <w:sz w:val="24"/>
          <w:szCs w:val="24"/>
        </w:rPr>
      </w:pPr>
      <w:r>
        <w:rPr>
          <w:rFonts w:hint="eastAsia"/>
          <w:sz w:val="24"/>
          <w:szCs w:val="24"/>
        </w:rPr>
        <w:t>这一点我是知道的，要看我个人想得到什么样的结果了？无论是眼前的急事还是长远考虑的大事，我心中最愿看到的还是希望这家公司拥有自己源发的生命和性格，让它不受制于某一个人的干涉。我曾把公司比喻做自己的孩子，如果这是自己的孩子，我们会希望它永远留在自己身边、搂在怀里、活在襁褓中吗？还是希望它活出自己的样子？而我们能做的就是尽可能提供力所能及的力量，让它成为它自己的样子。至于怎么选择，我相信我有自己的答案，即使被踢出局。</w:t>
      </w:r>
    </w:p>
    <w:p>
      <w:pPr>
        <w:ind w:firstLine="480" w:firstLineChars="200"/>
        <w:rPr>
          <w:sz w:val="24"/>
          <w:szCs w:val="24"/>
        </w:rPr>
      </w:pPr>
      <w:r>
        <w:rPr>
          <w:rFonts w:hint="eastAsia"/>
          <w:sz w:val="24"/>
          <w:szCs w:val="24"/>
        </w:rPr>
        <w:t>我今年34岁，处于人生中最黄金发展期，以个人的直觉，像目前这种对事业的激情与抛开一切的冲劲到40岁时可能就会是顶峰了，40岁以后做任何事情都可能会瞻前顾后，人生也会越活胆子越小，不再可能毫无顾忌地放开，45岁以后，基本上做事业也就是稳定性发展，阶梯式的大跨步兴许不会再有了。所以我认为我还有仅仅6年激情燃烧的青春，还有6年毫不顾忌、奋力拼搏的激情。所以，该做事的年龄不应畏畏缩缩、怕狼怕虎。</w:t>
      </w:r>
    </w:p>
    <w:p>
      <w:pPr>
        <w:ind w:firstLine="480" w:firstLineChars="200"/>
        <w:rPr>
          <w:sz w:val="24"/>
          <w:szCs w:val="24"/>
        </w:rPr>
      </w:pPr>
      <w:r>
        <w:rPr>
          <w:rFonts w:hint="eastAsia"/>
          <w:sz w:val="24"/>
          <w:szCs w:val="24"/>
        </w:rPr>
        <w:t>现在我行事外观看来确是多犯冒进主义，可是方向正确、目标明确，在充满自信心的前提下，在尚青春盛年的时间大胆闯一闯，是没有不妥的。</w:t>
      </w:r>
    </w:p>
    <w:p>
      <w:pPr>
        <w:ind w:firstLine="480" w:firstLineChars="200"/>
        <w:rPr>
          <w:sz w:val="24"/>
          <w:szCs w:val="24"/>
        </w:rPr>
      </w:pPr>
      <w:r>
        <w:rPr>
          <w:rFonts w:hint="eastAsia"/>
          <w:sz w:val="24"/>
          <w:szCs w:val="24"/>
        </w:rPr>
        <w:t>兄弟孔超小我4岁，我的盛年期过后，他将进入人生的鼎盛期，相比于我行事风格的积极冒进，孔超行事风格偏向于稳健。孔超为人好善、谦和，更有谦谦君子之风，而且人聪敏、乐于学习，人生观积极向上，年轻时就已经接触商业，商业思维更加敏捷，经营方法更加灵活。</w:t>
      </w:r>
    </w:p>
    <w:p>
      <w:pPr>
        <w:ind w:firstLine="480" w:firstLineChars="200"/>
        <w:rPr>
          <w:sz w:val="24"/>
          <w:szCs w:val="24"/>
        </w:rPr>
      </w:pPr>
      <w:r>
        <w:rPr>
          <w:rFonts w:hint="eastAsia"/>
          <w:sz w:val="24"/>
          <w:szCs w:val="24"/>
        </w:rPr>
        <w:t>另一位兄弟孟令昌其为人安稳、持重，思维上没有大的跳跃，但人亦聪明，领会新事物更快，分析问题更加细致入微，年龄与孔超相当。</w:t>
      </w:r>
    </w:p>
    <w:p>
      <w:pPr>
        <w:ind w:firstLine="480" w:firstLineChars="200"/>
        <w:rPr>
          <w:sz w:val="24"/>
          <w:szCs w:val="24"/>
        </w:rPr>
      </w:pPr>
      <w:r>
        <w:rPr>
          <w:rFonts w:hint="eastAsia"/>
          <w:sz w:val="24"/>
          <w:szCs w:val="24"/>
        </w:rPr>
        <w:t>我相信如果我们三人能做到无间配合，我铸造公司的精魂骨骼，孔超丰腴公司的筋脉血肉，孟令昌保证公司的供给营养，经过我们三人，这家公司将会成为小具规模、五脏俱全的正规化公司。在我们之后我相信还会有更有能力的人为公司开拓更大的格局，刘、关、张虽然重要，但是没有孔明诸葛，刘、关、张焉又能复存呢？</w:t>
      </w:r>
    </w:p>
    <w:p>
      <w:pPr>
        <w:ind w:firstLine="480" w:firstLineChars="200"/>
        <w:rPr>
          <w:sz w:val="24"/>
          <w:szCs w:val="24"/>
        </w:rPr>
      </w:pPr>
      <w:r>
        <w:rPr>
          <w:rFonts w:hint="eastAsia"/>
          <w:sz w:val="24"/>
          <w:szCs w:val="24"/>
        </w:rPr>
        <w:t>北冥有鱼，其名为鲲。鲲之大，不知其几千里也；化而为鸟，其名为鹏。鹏之背，不知其几千里也；怒而飞，其翼若垂天之云。是鸟也，海运则将徙于南冥，——南冥者，天池也</w:t>
      </w:r>
      <w:r>
        <w:rPr>
          <w:sz w:val="24"/>
          <w:szCs w:val="24"/>
        </w:rPr>
        <w:t>……</w:t>
      </w:r>
      <w:r>
        <w:rPr>
          <w:rFonts w:hint="eastAsia"/>
          <w:sz w:val="24"/>
          <w:szCs w:val="24"/>
        </w:rPr>
        <w:t>鹏之徙于南冥也，水击三千里，抟扶摇而上者九万里，去以六月息者也</w:t>
      </w:r>
      <w:r>
        <w:rPr>
          <w:sz w:val="24"/>
          <w:szCs w:val="24"/>
        </w:rPr>
        <w:t>……</w:t>
      </w:r>
    </w:p>
    <w:p>
      <w:pPr>
        <w:ind w:firstLine="480" w:firstLineChars="200"/>
        <w:rPr>
          <w:sz w:val="24"/>
          <w:szCs w:val="24"/>
        </w:rPr>
      </w:pPr>
      <w:r>
        <w:rPr>
          <w:rFonts w:hint="eastAsia"/>
          <w:sz w:val="24"/>
          <w:szCs w:val="24"/>
        </w:rPr>
        <w:t>引出这段话是勾起了我的人生情怀，也是在憧憬公司日后发展壮大的样子。</w:t>
      </w:r>
    </w:p>
    <w:p>
      <w:pPr>
        <w:ind w:firstLine="480" w:firstLineChars="200"/>
        <w:rPr>
          <w:sz w:val="24"/>
          <w:szCs w:val="24"/>
        </w:rPr>
      </w:pPr>
      <w:r>
        <w:rPr>
          <w:rFonts w:hint="eastAsia"/>
          <w:sz w:val="24"/>
          <w:szCs w:val="24"/>
        </w:rPr>
        <w:t>个人认为我是由文转商，入行之前有一大段时间兴趣点在哲学、心理、文学，入行之后书本几乎不再读了，这虽然是可惜了的，但也确实是情形所迫。但是这分人文主义情怀却留在了我身上，我也认为一家企业如果只孜孜于赚钱没有人文关怀，这样的企业是没有生命的。所以我想，情怀，是一家企业的精魂，有了情怀的企业也就有了性格、也就有了魅力、也就有了前途、也就有了理想。</w:t>
      </w:r>
    </w:p>
    <w:p>
      <w:pPr>
        <w:ind w:firstLine="480" w:firstLineChars="200"/>
        <w:rPr>
          <w:sz w:val="24"/>
          <w:szCs w:val="24"/>
        </w:rPr>
      </w:pPr>
      <w:r>
        <w:rPr>
          <w:rFonts w:hint="eastAsia"/>
          <w:sz w:val="24"/>
          <w:szCs w:val="24"/>
        </w:rPr>
        <w:t>梦想还是要有的，万一实现了呢——马云</w:t>
      </w:r>
    </w:p>
    <w:p>
      <w:pPr>
        <w:pStyle w:val="6"/>
      </w:pPr>
      <w:r>
        <w:rPr>
          <w:rFonts w:hint="eastAsia"/>
        </w:rPr>
        <w:t>展望篇——方向和计划</w:t>
      </w:r>
    </w:p>
    <w:p>
      <w:pPr>
        <w:ind w:firstLine="480"/>
        <w:rPr>
          <w:sz w:val="24"/>
          <w:szCs w:val="24"/>
        </w:rPr>
      </w:pPr>
      <w:r>
        <w:rPr>
          <w:rFonts w:hint="eastAsia"/>
          <w:sz w:val="24"/>
          <w:szCs w:val="24"/>
        </w:rPr>
        <w:t>截至2017年底，公司已经走过三个年度了，三年来，我们的主要经营方向是商用车后市场，主营产品是商用车空气滤清器。2017年下半年，通过适当的机会，我们浅涉入了工业滤清领域，并与我们地区唯一的两家上市公司建立了合作关系。并且经过近一年时间酝酿，公司产品线开始涉入商用车机油滤清器、柴油滤清器等系列产品，更加完善了产品线。</w:t>
      </w:r>
    </w:p>
    <w:p>
      <w:pPr>
        <w:ind w:firstLine="480"/>
        <w:rPr>
          <w:sz w:val="24"/>
          <w:szCs w:val="24"/>
        </w:rPr>
      </w:pPr>
      <w:r>
        <w:rPr>
          <w:rFonts w:hint="eastAsia"/>
          <w:sz w:val="24"/>
          <w:szCs w:val="24"/>
        </w:rPr>
        <w:t>关于公司未来的发展方向，我们将始终专注于滤清业务，我们的主要精力仍将是商用车滤清器领域，条件和时机允许我们将逐渐涉入工业过滤领域。</w:t>
      </w:r>
    </w:p>
    <w:p>
      <w:pPr>
        <w:ind w:firstLine="480"/>
        <w:rPr>
          <w:sz w:val="24"/>
          <w:szCs w:val="24"/>
        </w:rPr>
      </w:pPr>
      <w:r>
        <w:rPr>
          <w:rFonts w:hint="eastAsia"/>
          <w:sz w:val="24"/>
          <w:szCs w:val="24"/>
        </w:rPr>
        <w:t>综合分析滤清市场的容量，并且结合自身情况，我们制定了近期及中期计划。</w:t>
      </w:r>
    </w:p>
    <w:p>
      <w:pPr>
        <w:ind w:firstLine="480"/>
        <w:rPr>
          <w:sz w:val="24"/>
          <w:szCs w:val="24"/>
        </w:rPr>
      </w:pPr>
    </w:p>
    <w:p>
      <w:pPr>
        <w:ind w:firstLine="480"/>
        <w:rPr>
          <w:rStyle w:val="8"/>
        </w:rPr>
      </w:pPr>
      <w:r>
        <w:rPr>
          <w:rStyle w:val="8"/>
          <w:rFonts w:hint="eastAsia"/>
        </w:rPr>
        <w:t>销售额方面争取做到三步走：</w:t>
      </w:r>
    </w:p>
    <w:p>
      <w:pPr>
        <w:ind w:firstLine="480"/>
        <w:rPr>
          <w:sz w:val="24"/>
          <w:szCs w:val="24"/>
        </w:rPr>
      </w:pPr>
      <w:r>
        <w:rPr>
          <w:rFonts w:hint="eastAsia"/>
          <w:sz w:val="24"/>
          <w:szCs w:val="24"/>
        </w:rPr>
        <w:t>第一步  截止到2018年底，年销售额超过200万元人民币。</w:t>
      </w:r>
    </w:p>
    <w:p>
      <w:pPr>
        <w:ind w:firstLine="480"/>
        <w:rPr>
          <w:sz w:val="24"/>
          <w:szCs w:val="24"/>
        </w:rPr>
      </w:pPr>
      <w:r>
        <w:rPr>
          <w:rFonts w:hint="eastAsia"/>
          <w:sz w:val="24"/>
          <w:szCs w:val="24"/>
        </w:rPr>
        <w:t>第二步  截止到2020年底，年销售额达到或超过800万元人民币。</w:t>
      </w:r>
    </w:p>
    <w:p>
      <w:pPr>
        <w:ind w:firstLine="480"/>
        <w:rPr>
          <w:sz w:val="24"/>
          <w:szCs w:val="24"/>
        </w:rPr>
      </w:pPr>
      <w:r>
        <w:rPr>
          <w:rFonts w:hint="eastAsia"/>
          <w:sz w:val="24"/>
          <w:szCs w:val="24"/>
        </w:rPr>
        <w:t>第三步  截止到2023年底，年销售额达到或超过3000万元人民币。</w:t>
      </w:r>
    </w:p>
    <w:p>
      <w:pPr>
        <w:ind w:firstLine="480"/>
        <w:rPr>
          <w:rFonts w:hint="eastAsia"/>
          <w:sz w:val="24"/>
          <w:szCs w:val="24"/>
        </w:rPr>
      </w:pPr>
      <w:r>
        <w:rPr>
          <w:rFonts w:hint="eastAsia"/>
          <w:sz w:val="24"/>
          <w:szCs w:val="24"/>
        </w:rPr>
        <w:t>为此，我们将做如下努力：</w:t>
      </w:r>
    </w:p>
    <w:p>
      <w:pPr>
        <w:numPr>
          <w:ilvl w:val="0"/>
          <w:numId w:val="1"/>
        </w:numPr>
        <w:ind w:firstLine="480"/>
        <w:rPr>
          <w:rFonts w:hint="eastAsia"/>
          <w:sz w:val="24"/>
          <w:szCs w:val="24"/>
          <w:lang w:val="en-US" w:eastAsia="zh-CN"/>
        </w:rPr>
      </w:pPr>
      <w:r>
        <w:rPr>
          <w:rFonts w:hint="eastAsia"/>
          <w:sz w:val="24"/>
          <w:szCs w:val="24"/>
        </w:rPr>
        <w:t>在条件允许的情况下，将采取最大力度进行产品推介，包括专职业务人员长期不间断地跑业务、适当且力度稍微加大的广告投放、寻找合适的机会参加国内大型展会。</w:t>
      </w:r>
    </w:p>
    <w:p>
      <w:pPr>
        <w:numPr>
          <w:ilvl w:val="0"/>
          <w:numId w:val="1"/>
        </w:numPr>
        <w:ind w:firstLine="480"/>
        <w:rPr>
          <w:rFonts w:hint="eastAsia"/>
          <w:sz w:val="24"/>
          <w:szCs w:val="24"/>
          <w:lang w:val="en-US" w:eastAsia="zh-CN"/>
        </w:rPr>
      </w:pPr>
      <w:r>
        <w:rPr>
          <w:rFonts w:hint="eastAsia"/>
          <w:sz w:val="24"/>
          <w:szCs w:val="24"/>
          <w:lang w:val="en-US" w:eastAsia="zh-CN"/>
        </w:rPr>
        <w:t>增多增全产品系列，包括机、柴、空系列产品。</w:t>
      </w:r>
    </w:p>
    <w:p>
      <w:pPr>
        <w:numPr>
          <w:ilvl w:val="0"/>
          <w:numId w:val="1"/>
        </w:numPr>
        <w:ind w:firstLine="480"/>
        <w:rPr>
          <w:rFonts w:hint="eastAsia"/>
          <w:sz w:val="24"/>
          <w:szCs w:val="24"/>
          <w:lang w:val="en-US" w:eastAsia="zh-CN"/>
        </w:rPr>
      </w:pPr>
      <w:r>
        <w:rPr>
          <w:rFonts w:hint="eastAsia"/>
          <w:sz w:val="24"/>
          <w:szCs w:val="24"/>
          <w:lang w:val="en-US" w:eastAsia="zh-CN"/>
        </w:rPr>
        <w:t>寻找机会拓展工业滤清领域。</w:t>
      </w:r>
    </w:p>
    <w:p>
      <w:pPr>
        <w:ind w:firstLine="480"/>
        <w:rPr>
          <w:rFonts w:hint="eastAsia"/>
          <w:sz w:val="24"/>
          <w:szCs w:val="24"/>
          <w:lang w:val="en-US" w:eastAsia="zh-CN"/>
        </w:rPr>
      </w:pPr>
      <w:r>
        <w:rPr>
          <w:rFonts w:hint="eastAsia"/>
          <w:sz w:val="24"/>
          <w:szCs w:val="24"/>
          <w:lang w:val="en-US" w:eastAsia="zh-CN"/>
        </w:rPr>
        <w:t>为达到销售目标，对内我们自身将做如下努力确保产品供应：</w:t>
      </w:r>
    </w:p>
    <w:p>
      <w:pPr>
        <w:numPr>
          <w:ilvl w:val="0"/>
          <w:numId w:val="2"/>
        </w:numPr>
        <w:ind w:firstLine="480"/>
        <w:rPr>
          <w:rFonts w:hint="eastAsia"/>
          <w:sz w:val="24"/>
          <w:szCs w:val="24"/>
          <w:lang w:val="en-US" w:eastAsia="zh-CN"/>
        </w:rPr>
      </w:pPr>
      <w:r>
        <w:rPr>
          <w:rFonts w:hint="eastAsia"/>
          <w:sz w:val="24"/>
          <w:szCs w:val="24"/>
          <w:lang w:val="en-US" w:eastAsia="zh-CN"/>
        </w:rPr>
        <w:t>培养有素养、技术娴熟的产业员工，提高员工待遇水平。</w:t>
      </w:r>
    </w:p>
    <w:p>
      <w:pPr>
        <w:numPr>
          <w:ilvl w:val="0"/>
          <w:numId w:val="2"/>
        </w:numPr>
        <w:ind w:firstLine="480"/>
        <w:rPr>
          <w:rFonts w:hint="eastAsia"/>
          <w:sz w:val="24"/>
          <w:szCs w:val="24"/>
          <w:lang w:val="en-US" w:eastAsia="zh-CN"/>
        </w:rPr>
      </w:pPr>
      <w:r>
        <w:rPr>
          <w:rFonts w:hint="eastAsia"/>
          <w:sz w:val="24"/>
          <w:szCs w:val="24"/>
          <w:lang w:val="en-US" w:eastAsia="zh-CN"/>
        </w:rPr>
        <w:t>逐步提高生产设备自动化水平，条件允许的情况下，逐步由半自动化向流水线作业升级。</w:t>
      </w:r>
    </w:p>
    <w:p>
      <w:pPr>
        <w:numPr>
          <w:ilvl w:val="0"/>
          <w:numId w:val="2"/>
        </w:numPr>
        <w:ind w:firstLine="480"/>
        <w:rPr>
          <w:rFonts w:hint="eastAsia"/>
          <w:sz w:val="24"/>
          <w:szCs w:val="24"/>
          <w:lang w:val="en-US" w:eastAsia="zh-CN"/>
        </w:rPr>
      </w:pPr>
      <w:r>
        <w:rPr>
          <w:rFonts w:hint="eastAsia"/>
          <w:sz w:val="24"/>
          <w:szCs w:val="24"/>
          <w:lang w:val="en-US" w:eastAsia="zh-CN"/>
        </w:rPr>
        <w:t>机、柴滤产品及部分工业过滤器产品，争取在销售额第二阶段实现部分产品自生产，销售额第三阶段实现产品系列全部自生产。</w:t>
      </w:r>
    </w:p>
    <w:p>
      <w:pPr>
        <w:ind w:left="480"/>
        <w:rPr>
          <w:sz w:val="24"/>
          <w:szCs w:val="24"/>
        </w:rPr>
      </w:pPr>
    </w:p>
    <w:p>
      <w:pPr>
        <w:ind w:left="480"/>
        <w:rPr>
          <w:rStyle w:val="8"/>
        </w:rPr>
      </w:pPr>
      <w:r>
        <w:rPr>
          <w:rStyle w:val="8"/>
          <w:rFonts w:hint="eastAsia"/>
        </w:rPr>
        <w:t>市场规划方面，争取做到三件事：</w:t>
      </w:r>
    </w:p>
    <w:p>
      <w:pPr>
        <w:ind w:firstLine="480"/>
        <w:rPr>
          <w:rFonts w:hint="eastAsia"/>
          <w:sz w:val="24"/>
          <w:szCs w:val="24"/>
        </w:rPr>
      </w:pPr>
      <w:r>
        <w:rPr>
          <w:rFonts w:hint="eastAsia"/>
          <w:sz w:val="24"/>
          <w:szCs w:val="24"/>
        </w:rPr>
        <w:t>第一件  争取到2020年底，“巨杉”系列滤清器产品在商用车后市场站稳脚跟；到2023年底在全国各个省份（港澳台除外）都有长期合作的经销商。</w:t>
      </w:r>
    </w:p>
    <w:p>
      <w:pPr>
        <w:ind w:firstLine="480"/>
        <w:rPr>
          <w:rFonts w:hint="eastAsia"/>
          <w:sz w:val="24"/>
          <w:szCs w:val="24"/>
        </w:rPr>
      </w:pPr>
      <w:r>
        <w:rPr>
          <w:rFonts w:hint="eastAsia"/>
          <w:sz w:val="24"/>
          <w:szCs w:val="24"/>
        </w:rPr>
        <w:t>第二件  争取到2023年底，公司的主营利润有20%——30%来自工业滤清领域，并且建立起工业滤清业务的专业团队。</w:t>
      </w:r>
    </w:p>
    <w:p>
      <w:pPr>
        <w:ind w:firstLine="480"/>
        <w:rPr>
          <w:rFonts w:hint="eastAsia"/>
          <w:sz w:val="24"/>
          <w:szCs w:val="24"/>
        </w:rPr>
      </w:pPr>
      <w:r>
        <w:rPr>
          <w:rFonts w:hint="eastAsia"/>
          <w:sz w:val="24"/>
          <w:szCs w:val="24"/>
        </w:rPr>
        <w:t>第三件  当年营收达到或超过100万元人民币，公司将拿出20%——30%营收利润主攻主机配套业务。</w:t>
      </w:r>
    </w:p>
    <w:p>
      <w:pPr>
        <w:ind w:left="480"/>
        <w:rPr>
          <w:rFonts w:hint="eastAsia"/>
          <w:sz w:val="24"/>
          <w:szCs w:val="24"/>
        </w:rPr>
      </w:pPr>
      <w:r>
        <w:rPr>
          <w:rFonts w:hint="eastAsia"/>
          <w:sz w:val="24"/>
          <w:szCs w:val="24"/>
        </w:rPr>
        <w:t>为保证三件事在规划期内全部实现，我们将做如下努力：</w:t>
      </w:r>
    </w:p>
    <w:p>
      <w:pPr>
        <w:numPr>
          <w:ilvl w:val="0"/>
          <w:numId w:val="3"/>
        </w:numPr>
        <w:ind w:left="480"/>
        <w:rPr>
          <w:rFonts w:hint="eastAsia"/>
          <w:sz w:val="24"/>
          <w:szCs w:val="24"/>
        </w:rPr>
      </w:pPr>
      <w:r>
        <w:rPr>
          <w:rFonts w:hint="eastAsia"/>
          <w:sz w:val="24"/>
          <w:szCs w:val="24"/>
        </w:rPr>
        <w:t>提高专业化水平，培养、储备、汇集、凝聚各方面人才。</w:t>
      </w:r>
    </w:p>
    <w:p>
      <w:pPr>
        <w:numPr>
          <w:ilvl w:val="0"/>
          <w:numId w:val="3"/>
        </w:numPr>
        <w:ind w:left="480"/>
        <w:rPr>
          <w:rFonts w:hint="eastAsia"/>
          <w:sz w:val="24"/>
          <w:szCs w:val="24"/>
          <w:lang w:val="en-US" w:eastAsia="zh-CN"/>
        </w:rPr>
      </w:pPr>
      <w:r>
        <w:rPr>
          <w:rFonts w:hint="eastAsia"/>
          <w:sz w:val="24"/>
          <w:szCs w:val="24"/>
          <w:lang w:val="en-US" w:eastAsia="zh-CN"/>
        </w:rPr>
        <w:t>拉近与经销商的关系，争取让每一位经销商都成为公司的主人，让其享受到公司成长带来的高额资本增值回报，也享受到作为公司一份子得到的各种福荫，甚至包括以后的员工保险。</w:t>
      </w:r>
    </w:p>
    <w:p>
      <w:pPr>
        <w:numPr>
          <w:ilvl w:val="0"/>
          <w:numId w:val="3"/>
        </w:numPr>
        <w:ind w:left="480"/>
        <w:rPr>
          <w:rFonts w:hint="eastAsia"/>
          <w:sz w:val="24"/>
          <w:szCs w:val="24"/>
          <w:lang w:val="en-US" w:eastAsia="zh-CN"/>
        </w:rPr>
      </w:pPr>
      <w:r>
        <w:rPr>
          <w:rFonts w:hint="eastAsia"/>
          <w:sz w:val="24"/>
          <w:szCs w:val="24"/>
          <w:lang w:val="en-US" w:eastAsia="zh-CN"/>
        </w:rPr>
        <w:t>严格把控产品质量，赢得市场口碑，做好售后服务，建立诚实、守信的公司形象。</w:t>
      </w:r>
    </w:p>
    <w:p>
      <w:pPr>
        <w:ind w:left="480"/>
        <w:rPr>
          <w:sz w:val="24"/>
          <w:szCs w:val="24"/>
        </w:rPr>
      </w:pPr>
    </w:p>
    <w:p>
      <w:pPr>
        <w:ind w:left="480"/>
        <w:rPr>
          <w:rStyle w:val="8"/>
        </w:rPr>
      </w:pPr>
      <w:r>
        <w:rPr>
          <w:rStyle w:val="8"/>
          <w:rFonts w:hint="eastAsia"/>
        </w:rPr>
        <w:t>公司建设方面，争取将以下三个设想变为现实：</w:t>
      </w:r>
    </w:p>
    <w:p>
      <w:pPr>
        <w:ind w:firstLine="480"/>
        <w:rPr>
          <w:rFonts w:hint="eastAsia"/>
          <w:sz w:val="24"/>
          <w:szCs w:val="24"/>
        </w:rPr>
      </w:pPr>
      <w:r>
        <w:rPr>
          <w:rFonts w:hint="eastAsia"/>
          <w:sz w:val="24"/>
          <w:szCs w:val="24"/>
        </w:rPr>
        <w:t>第一个</w:t>
      </w:r>
      <w:r>
        <w:rPr>
          <w:rFonts w:hint="eastAsia"/>
          <w:sz w:val="24"/>
          <w:szCs w:val="24"/>
        </w:rPr>
        <w:t xml:space="preserve">  完善公司股权结构，争取到</w:t>
      </w:r>
      <w:r>
        <w:rPr>
          <w:rFonts w:hint="eastAsia"/>
          <w:sz w:val="24"/>
          <w:szCs w:val="24"/>
        </w:rPr>
        <w:t>2020年底，公司股东数量超过20人；到2023年底，股东数量达到三位数，创始人孟浩告别一股独大局面，个人意志被有效制约，形成真正的监管、监督制度。</w:t>
      </w:r>
    </w:p>
    <w:p>
      <w:pPr>
        <w:ind w:firstLine="480"/>
        <w:rPr>
          <w:rFonts w:hint="eastAsia"/>
          <w:sz w:val="24"/>
          <w:szCs w:val="24"/>
        </w:rPr>
      </w:pPr>
      <w:r>
        <w:rPr>
          <w:rFonts w:hint="eastAsia"/>
          <w:sz w:val="24"/>
          <w:szCs w:val="24"/>
        </w:rPr>
        <w:t>第二个  到2020年底，公司所有员工各司其职，按岗定薪；到2023年底，将有资质的经销商纳入公司员工福利保险体系之内，为经销商缴纳社会福利保险，以后不论是员工还是经销商，都能够做到老有所依、老有所托、老有所养、老有所得。</w:t>
      </w:r>
    </w:p>
    <w:p>
      <w:pPr>
        <w:ind w:firstLine="480"/>
        <w:rPr>
          <w:rFonts w:hint="eastAsia"/>
          <w:sz w:val="24"/>
          <w:szCs w:val="24"/>
        </w:rPr>
      </w:pPr>
      <w:r>
        <w:rPr>
          <w:rFonts w:hint="eastAsia"/>
          <w:sz w:val="24"/>
          <w:szCs w:val="24"/>
        </w:rPr>
        <w:t>第三个  到2020年底，公司工厂驻地应位于工业园区；争取到2023年，公司拥有自己的土地建设标准化车间及办公楼。</w:t>
      </w:r>
    </w:p>
    <w:p>
      <w:pPr>
        <w:pStyle w:val="6"/>
      </w:pPr>
      <w:r>
        <w:rPr>
          <w:rFonts w:hint="eastAsia"/>
        </w:rPr>
        <w:t>知悉篇——前景和风险</w:t>
      </w:r>
    </w:p>
    <w:p>
      <w:pPr>
        <w:ind w:firstLine="480" w:firstLineChars="200"/>
        <w:rPr>
          <w:sz w:val="24"/>
          <w:szCs w:val="24"/>
        </w:rPr>
      </w:pPr>
      <w:r>
        <w:rPr>
          <w:rFonts w:hint="eastAsia"/>
          <w:sz w:val="24"/>
          <w:szCs w:val="24"/>
        </w:rPr>
        <w:t>滤清市场体量庞大，除了目前我们主营的车用滤清器产品，几乎所有的发动机和压缩机设备都会使用过滤产品，绝大部分工业企业都会用到过滤产品，如工业除尘、车间净化，油、水、汽、气的过滤，民用领域如空气净化、水净化等市场也非常庞大。</w:t>
      </w:r>
    </w:p>
    <w:p>
      <w:pPr>
        <w:ind w:firstLine="480" w:firstLineChars="200"/>
        <w:rPr>
          <w:rFonts w:hint="eastAsia"/>
          <w:sz w:val="24"/>
          <w:szCs w:val="24"/>
        </w:rPr>
      </w:pPr>
      <w:r>
        <w:rPr>
          <w:rFonts w:hint="eastAsia"/>
          <w:sz w:val="24"/>
          <w:szCs w:val="24"/>
        </w:rPr>
        <w:t>但是我们虽然面对着巨大的市场容量和光明的前景，仍有很多风险需要注意，目前能想到的风险如下：</w:t>
      </w:r>
    </w:p>
    <w:p>
      <w:pPr>
        <w:numPr>
          <w:ilvl w:val="0"/>
          <w:numId w:val="4"/>
        </w:numPr>
        <w:ind w:firstLine="480" w:firstLineChars="200"/>
        <w:rPr>
          <w:rFonts w:hint="eastAsia"/>
          <w:sz w:val="24"/>
          <w:szCs w:val="24"/>
        </w:rPr>
      </w:pPr>
      <w:r>
        <w:rPr>
          <w:rFonts w:hint="eastAsia"/>
          <w:sz w:val="24"/>
          <w:szCs w:val="24"/>
        </w:rPr>
        <w:t>资金风险——即使前景再好，经营业绩再优秀，一旦资金链断裂，将会陷入不可挽救境地，严重者破产倒闭，再不济也会陷入停产的危险局面。目前我们的资金链是非常吃紧的，基本上没有充足的储备金计划。</w:t>
      </w:r>
    </w:p>
    <w:p>
      <w:pPr>
        <w:numPr>
          <w:ilvl w:val="0"/>
          <w:numId w:val="4"/>
        </w:numPr>
        <w:ind w:firstLine="480" w:firstLineChars="200"/>
        <w:rPr>
          <w:sz w:val="24"/>
          <w:szCs w:val="24"/>
        </w:rPr>
      </w:pPr>
      <w:r>
        <w:rPr>
          <w:rFonts w:hint="eastAsia"/>
          <w:sz w:val="24"/>
          <w:szCs w:val="24"/>
        </w:rPr>
        <w:t>冒进风险——公司发展初期阶段，我个人主义特征明显，为了快速打开市场，在市场运作及产品开发上采取了比较激进的策略，这虽然拓展了业务量，但原始投资也相应大幅增加，后期如果没有有效的制约机制或充足的资金保证，难免会陷入被动境地。</w:t>
      </w:r>
    </w:p>
    <w:p>
      <w:pPr>
        <w:numPr>
          <w:ilvl w:val="0"/>
          <w:numId w:val="4"/>
        </w:numPr>
        <w:ind w:firstLine="480" w:firstLineChars="200"/>
        <w:rPr>
          <w:rFonts w:hint="eastAsia"/>
          <w:sz w:val="24"/>
          <w:szCs w:val="24"/>
        </w:rPr>
      </w:pPr>
      <w:r>
        <w:rPr>
          <w:rFonts w:hint="eastAsia"/>
          <w:sz w:val="24"/>
          <w:szCs w:val="24"/>
        </w:rPr>
        <w:t>产品生产风险——我们的工厂仍然停留在小型加工厂的阶段，市场一旦打开，生产将面临巨大压力，目前技术积累还很薄弱，供不应求，兴许也是潜在风险之一。</w:t>
      </w:r>
    </w:p>
    <w:p>
      <w:pPr>
        <w:numPr>
          <w:ilvl w:val="0"/>
          <w:numId w:val="4"/>
        </w:numPr>
        <w:ind w:firstLine="480" w:firstLineChars="200"/>
        <w:rPr>
          <w:rFonts w:hint="eastAsia"/>
          <w:sz w:val="24"/>
          <w:szCs w:val="24"/>
        </w:rPr>
      </w:pPr>
      <w:r>
        <w:rPr>
          <w:rFonts w:hint="eastAsia"/>
          <w:sz w:val="24"/>
          <w:szCs w:val="24"/>
        </w:rPr>
        <w:t>市场变化风险——入行以来我们经历了近十多年市场最低迷期，2017年又经历着行业的剧变，原料价格以理性范围之内的最大幅度猛涨，国家层面也似乎有意肃清散乱差的小型加工作坊，对于市场的非常变化，我们面临的处境是存在一定危险性的。</w:t>
      </w:r>
    </w:p>
    <w:p>
      <w:pPr>
        <w:numPr>
          <w:ilvl w:val="0"/>
          <w:numId w:val="4"/>
        </w:numPr>
        <w:ind w:firstLine="480" w:firstLineChars="200"/>
        <w:rPr>
          <w:rFonts w:hint="eastAsia"/>
          <w:sz w:val="24"/>
          <w:szCs w:val="24"/>
        </w:rPr>
      </w:pPr>
      <w:r>
        <w:rPr>
          <w:rFonts w:hint="eastAsia"/>
          <w:sz w:val="24"/>
          <w:szCs w:val="24"/>
        </w:rPr>
        <w:t>人员能力风险——我们刚刚起步，员工就这么几位，每个人能力是有限的，几位核心人员还处在淬火成钢的阶段，所以没有专业人才、没有强大的人脉，这是我们的现状。</w:t>
      </w:r>
    </w:p>
    <w:p>
      <w:pPr>
        <w:numPr>
          <w:ilvl w:val="0"/>
          <w:numId w:val="4"/>
        </w:numPr>
        <w:ind w:firstLine="480" w:firstLineChars="200"/>
        <w:rPr>
          <w:rFonts w:hint="eastAsia"/>
          <w:sz w:val="24"/>
          <w:szCs w:val="24"/>
        </w:rPr>
      </w:pPr>
      <w:r>
        <w:rPr>
          <w:rFonts w:hint="eastAsia"/>
          <w:sz w:val="24"/>
          <w:szCs w:val="24"/>
        </w:rPr>
        <w:t>产品升级风险——源于我们对自己现阶段的定位，我们的产品已经不再是刚入行时生产的以价格作为唯一竞争手段的低端产品了，我们对产品品质的要求越来越严格，至少在目前。</w:t>
      </w:r>
    </w:p>
    <w:p>
      <w:pPr>
        <w:numPr>
          <w:numId w:val="0"/>
        </w:numPr>
        <w:ind w:firstLine="480" w:firstLineChars="200"/>
        <w:rPr>
          <w:rFonts w:hint="eastAsia"/>
          <w:sz w:val="24"/>
          <w:szCs w:val="24"/>
        </w:rPr>
      </w:pPr>
      <w:r>
        <w:rPr>
          <w:rFonts w:hint="eastAsia"/>
          <w:sz w:val="24"/>
          <w:szCs w:val="24"/>
        </w:rPr>
        <w:t>我们的定位已经确立是中高端偏中端市场，现在汽车售后市场70%是被低端产品占据，如果按经济规律，在市场环境和人文观念不发生大的质变情况下，从古至今，每一个行业几乎都是这样一种规律——低端占据大部分市场，中高端占据少部分，高端占据极小部分。以后我们的潜在客户可能将只局限在20%~30%部分。</w:t>
      </w:r>
    </w:p>
    <w:p>
      <w:pPr>
        <w:numPr>
          <w:numId w:val="0"/>
        </w:numPr>
        <w:ind w:firstLine="480" w:firstLineChars="200"/>
        <w:rPr>
          <w:rFonts w:hint="eastAsia"/>
          <w:sz w:val="24"/>
          <w:szCs w:val="24"/>
        </w:rPr>
      </w:pPr>
      <w:r>
        <w:rPr>
          <w:rFonts w:hint="eastAsia"/>
          <w:sz w:val="24"/>
          <w:szCs w:val="24"/>
        </w:rPr>
        <w:t>所以，产品升级，品牌知名度不高，我们的潜在客户又被压缩，这是我们开拓市场面临的风险。</w:t>
      </w:r>
    </w:p>
    <w:p>
      <w:pPr>
        <w:numPr>
          <w:ilvl w:val="0"/>
          <w:numId w:val="4"/>
        </w:numPr>
        <w:ind w:firstLine="480" w:firstLineChars="200"/>
        <w:rPr>
          <w:rFonts w:hint="eastAsia"/>
          <w:sz w:val="24"/>
          <w:szCs w:val="24"/>
        </w:rPr>
      </w:pPr>
      <w:r>
        <w:rPr>
          <w:rFonts w:hint="eastAsia"/>
          <w:sz w:val="24"/>
          <w:szCs w:val="24"/>
        </w:rPr>
        <w:t>不可抗风险——行天下事，尽心尽力，倾尽毕生精力，但行事有人，成事由天。事，做不做在于你我，成不成由天。</w:t>
      </w:r>
    </w:p>
    <w:p>
      <w:pPr>
        <w:pStyle w:val="6"/>
      </w:pPr>
      <w:r>
        <w:rPr>
          <w:rFonts w:hint="eastAsia"/>
        </w:rPr>
        <w:t>募资篇——招股和发债</w:t>
      </w:r>
    </w:p>
    <w:p>
      <w:pPr>
        <w:ind w:firstLine="405"/>
        <w:rPr>
          <w:rStyle w:val="8"/>
        </w:rPr>
      </w:pPr>
      <w:r>
        <w:rPr>
          <w:rStyle w:val="8"/>
          <w:rFonts w:hint="eastAsia"/>
        </w:rPr>
        <w:t>经销商入股方案——货值入股</w:t>
      </w:r>
    </w:p>
    <w:p>
      <w:pPr>
        <w:ind w:firstLine="405"/>
        <w:rPr>
          <w:sz w:val="24"/>
          <w:szCs w:val="24"/>
        </w:rPr>
      </w:pPr>
      <w:r>
        <w:rPr>
          <w:rFonts w:hint="eastAsia"/>
          <w:sz w:val="24"/>
          <w:szCs w:val="24"/>
        </w:rPr>
        <w:t>货值入股，说开了就是经销商以货款形式入股。</w:t>
      </w:r>
    </w:p>
    <w:p>
      <w:pPr>
        <w:ind w:firstLine="405"/>
        <w:rPr>
          <w:sz w:val="24"/>
          <w:szCs w:val="24"/>
        </w:rPr>
      </w:pPr>
      <w:r>
        <w:rPr>
          <w:rFonts w:hint="eastAsia"/>
          <w:sz w:val="24"/>
          <w:szCs w:val="24"/>
        </w:rPr>
        <w:t>我了解自身所处的处境，目前我们厂子规模还小，无论从任何一个方面来说都是很小的公司，所以我提出的招股募资、合伙人制度、供产销合而为一体，在很多人看来是很幼稚的想法，但是说句心里话，如果连念都不敢起，又如何实现人生的变局呢？</w:t>
      </w:r>
    </w:p>
    <w:p>
      <w:pPr>
        <w:ind w:firstLine="405"/>
        <w:rPr>
          <w:sz w:val="24"/>
          <w:szCs w:val="24"/>
        </w:rPr>
      </w:pPr>
      <w:r>
        <w:rPr>
          <w:rFonts w:hint="eastAsia"/>
          <w:sz w:val="24"/>
          <w:szCs w:val="24"/>
        </w:rPr>
        <w:t>所以为了消除经销商的疑惑，为了实现更大的发展，在第一阶段，我们产销联合起来，实现互相抬举、共同发展的美好愿景。</w:t>
      </w:r>
    </w:p>
    <w:p>
      <w:pPr>
        <w:ind w:firstLine="405"/>
        <w:rPr>
          <w:sz w:val="24"/>
          <w:szCs w:val="24"/>
        </w:rPr>
      </w:pPr>
      <w:r>
        <w:rPr>
          <w:rFonts w:hint="eastAsia"/>
          <w:sz w:val="24"/>
          <w:szCs w:val="24"/>
        </w:rPr>
        <w:t>举例说经销商以60000元作为入股资金，经销商享有公司60000元相应的股份，可以得到公司日后长远发展带来的资产增长回报，每年还可以从公司分得相应的红利回报，假以时日，公司发展到相当规模实现股票上市，经销商持有的原始股份将得到巨大的经济回报。</w:t>
      </w:r>
    </w:p>
    <w:p>
      <w:pPr>
        <w:ind w:firstLine="405"/>
        <w:rPr>
          <w:sz w:val="24"/>
          <w:szCs w:val="24"/>
        </w:rPr>
      </w:pPr>
      <w:r>
        <w:rPr>
          <w:rFonts w:hint="eastAsia"/>
          <w:sz w:val="24"/>
          <w:szCs w:val="24"/>
        </w:rPr>
        <w:t>与此同时，公司会在约定时间内为经销商提供与入股金等值的产品进行铺货。当然会和经销商提出一定约束条款和先决条件，比如销量保证、比如主营公司产品。</w:t>
      </w:r>
    </w:p>
    <w:p>
      <w:pPr>
        <w:ind w:firstLine="405"/>
        <w:rPr>
          <w:sz w:val="24"/>
          <w:szCs w:val="24"/>
        </w:rPr>
      </w:pPr>
      <w:r>
        <w:rPr>
          <w:rFonts w:hint="eastAsia"/>
          <w:sz w:val="24"/>
          <w:szCs w:val="24"/>
        </w:rPr>
        <w:t>这套方案可以使两方受益，第一公司可以募得更多资金以求更大的发展；第二可以扩大销售量较快打开市场；第三可以更加完善公司体制。</w:t>
      </w:r>
    </w:p>
    <w:p>
      <w:pPr>
        <w:ind w:firstLine="405"/>
        <w:rPr>
          <w:sz w:val="24"/>
          <w:szCs w:val="24"/>
        </w:rPr>
      </w:pPr>
      <w:r>
        <w:rPr>
          <w:rFonts w:hint="eastAsia"/>
          <w:sz w:val="24"/>
          <w:szCs w:val="24"/>
        </w:rPr>
        <w:t>经销商方面第一他成为了公司股东，这家公司便有了他的一部分；第二公司以后可能性的资产增值回报可以使他实现人生大变局，甚至福荫后代；第三就算公司经营不善倒闭了，还有货在，退一万步讲，怎么算都不亏。</w:t>
      </w:r>
    </w:p>
    <w:p>
      <w:pPr>
        <w:ind w:firstLine="405"/>
        <w:rPr>
          <w:rStyle w:val="8"/>
        </w:rPr>
      </w:pPr>
      <w:r>
        <w:rPr>
          <w:rStyle w:val="8"/>
          <w:rFonts w:hint="eastAsia"/>
        </w:rPr>
        <w:t>亲、朋、员工、同行、有眼光的贵人入股方案——锁定收益</w:t>
      </w:r>
    </w:p>
    <w:p>
      <w:pPr>
        <w:ind w:firstLine="405"/>
        <w:rPr>
          <w:sz w:val="24"/>
          <w:szCs w:val="24"/>
        </w:rPr>
      </w:pPr>
      <w:r>
        <w:rPr>
          <w:rFonts w:hint="eastAsia"/>
          <w:sz w:val="24"/>
          <w:szCs w:val="24"/>
        </w:rPr>
        <w:t>必须事先声明，任何投资都是有风险的，任何人投资于我们公司，都必须做最坏之打算。</w:t>
      </w:r>
    </w:p>
    <w:p>
      <w:pPr>
        <w:ind w:firstLine="405"/>
        <w:rPr>
          <w:sz w:val="24"/>
          <w:szCs w:val="24"/>
        </w:rPr>
      </w:pPr>
      <w:r>
        <w:rPr>
          <w:rFonts w:hint="eastAsia"/>
          <w:sz w:val="24"/>
          <w:szCs w:val="24"/>
        </w:rPr>
        <w:t>锁定收益方案是与投资人在约定时间内，以年为单位，按入股金等值支付利息，利息支付与年终分红不相抵。</w:t>
      </w:r>
    </w:p>
    <w:p>
      <w:pPr>
        <w:ind w:firstLine="405"/>
        <w:rPr>
          <w:sz w:val="24"/>
          <w:szCs w:val="24"/>
        </w:rPr>
      </w:pPr>
      <w:r>
        <w:rPr>
          <w:rFonts w:hint="eastAsia"/>
          <w:sz w:val="24"/>
          <w:szCs w:val="24"/>
        </w:rPr>
        <w:t>这样做对于公司的好处就是可以以减轻偿债压力的方式得到更多资金，谋求更大发展。</w:t>
      </w:r>
    </w:p>
    <w:p>
      <w:pPr>
        <w:ind w:firstLine="405"/>
        <w:rPr>
          <w:sz w:val="24"/>
          <w:szCs w:val="24"/>
        </w:rPr>
      </w:pPr>
      <w:r>
        <w:rPr>
          <w:rFonts w:hint="eastAsia"/>
          <w:sz w:val="24"/>
          <w:szCs w:val="24"/>
        </w:rPr>
        <w:t>对于投资人的好处第一可以获得约定利息的资产增值；第二随着公司的发展，至最终成功上市时，投资人的资产回报将是初期投资额的N倍。</w:t>
      </w:r>
    </w:p>
    <w:p>
      <w:pPr>
        <w:ind w:firstLine="405"/>
        <w:rPr>
          <w:rStyle w:val="8"/>
        </w:rPr>
      </w:pPr>
      <w:r>
        <w:rPr>
          <w:rStyle w:val="8"/>
          <w:rFonts w:hint="eastAsia"/>
        </w:rPr>
        <w:t>债权人入股方案——债转股</w:t>
      </w:r>
    </w:p>
    <w:p>
      <w:pPr>
        <w:ind w:firstLine="405"/>
        <w:rPr>
          <w:sz w:val="24"/>
          <w:szCs w:val="24"/>
        </w:rPr>
      </w:pPr>
      <w:r>
        <w:rPr>
          <w:rFonts w:hint="eastAsia"/>
          <w:sz w:val="24"/>
          <w:szCs w:val="24"/>
        </w:rPr>
        <w:t>以公司名义的借款和以股东名义的借款，债权人若有意向进行债务转股份操作，按锁定收益方案执行。同时，认购价格将不高于同期公开市场认购价，不低于公司资产净值。</w:t>
      </w:r>
    </w:p>
    <w:p>
      <w:pPr>
        <w:ind w:firstLine="405"/>
        <w:rPr>
          <w:rStyle w:val="8"/>
        </w:rPr>
      </w:pPr>
      <w:r>
        <w:rPr>
          <w:rStyle w:val="8"/>
          <w:rFonts w:hint="eastAsia"/>
        </w:rPr>
        <w:t>创始人入股方案</w:t>
      </w:r>
    </w:p>
    <w:p>
      <w:pPr>
        <w:ind w:firstLine="405"/>
        <w:rPr>
          <w:sz w:val="24"/>
          <w:szCs w:val="24"/>
        </w:rPr>
      </w:pPr>
      <w:r>
        <w:rPr>
          <w:rFonts w:hint="eastAsia"/>
          <w:sz w:val="24"/>
          <w:szCs w:val="24"/>
        </w:rPr>
        <w:t>事业初期，创始人孟浩投入的精力是最大的，贡献是最多的，所以，孟浩申购股份时将始终按净资产原价认购。</w:t>
      </w:r>
    </w:p>
    <w:p>
      <w:pPr>
        <w:ind w:firstLine="405"/>
        <w:rPr>
          <w:rStyle w:val="8"/>
        </w:rPr>
      </w:pPr>
      <w:r>
        <w:rPr>
          <w:rStyle w:val="8"/>
          <w:rFonts w:hint="eastAsia"/>
        </w:rPr>
        <w:t>发债方案</w:t>
      </w:r>
    </w:p>
    <w:p>
      <w:pPr>
        <w:ind w:firstLine="405"/>
        <w:rPr>
          <w:rStyle w:val="8"/>
          <w:b w:val="0"/>
          <w:sz w:val="24"/>
          <w:szCs w:val="24"/>
        </w:rPr>
      </w:pPr>
      <w:r>
        <w:rPr>
          <w:rStyle w:val="8"/>
          <w:rFonts w:hint="eastAsia"/>
          <w:b w:val="0"/>
          <w:sz w:val="24"/>
          <w:szCs w:val="24"/>
        </w:rPr>
        <w:t>愿意借钱与我们的贵人，一方面我们怀着万分感激之心，感谢投资人对我们的信任；一方面我们将用实际行动和足够的承诺保证投资人得到安全的、符合预期的资产回报。另方面为了感谢为公司提供资金帮助的贵人，日后我们的债权人如果有意向入股，认购价将不高于同期公开市场认购价。</w:t>
      </w:r>
    </w:p>
    <w:p>
      <w:pPr>
        <w:ind w:firstLine="405"/>
        <w:rPr>
          <w:rStyle w:val="8"/>
          <w:b w:val="0"/>
          <w:sz w:val="24"/>
          <w:szCs w:val="24"/>
        </w:rPr>
      </w:pPr>
    </w:p>
    <w:p>
      <w:pPr>
        <w:widowControl/>
        <w:jc w:val="left"/>
        <w:rPr>
          <w:rStyle w:val="8"/>
          <w:rFonts w:eastAsia="宋体" w:asciiTheme="majorHAnsi" w:hAnsiTheme="majorHAnsi" w:cstheme="majorBidi"/>
          <w:bCs w:val="0"/>
          <w:sz w:val="32"/>
          <w:szCs w:val="32"/>
        </w:rPr>
      </w:pPr>
      <w:r>
        <w:rPr>
          <w:rStyle w:val="8"/>
          <w:b w:val="0"/>
        </w:rPr>
        <w:br w:type="page"/>
      </w:r>
    </w:p>
    <w:p>
      <w:pPr>
        <w:pStyle w:val="6"/>
        <w:rPr>
          <w:rStyle w:val="8"/>
          <w:b/>
          <w:bCs w:val="0"/>
        </w:rPr>
      </w:pPr>
      <w:r>
        <w:rPr>
          <w:rStyle w:val="8"/>
          <w:rFonts w:hint="eastAsia"/>
          <w:b/>
          <w:bCs w:val="0"/>
        </w:rPr>
        <w:t>历史财务数据</w:t>
      </w:r>
    </w:p>
    <w:tbl>
      <w:tblPr>
        <w:tblStyle w:val="12"/>
        <w:tblW w:w="8666"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Grid>
        <w:gridCol w:w="1248"/>
        <w:gridCol w:w="1270"/>
        <w:gridCol w:w="1133"/>
        <w:gridCol w:w="1217"/>
        <w:gridCol w:w="1218"/>
        <w:gridCol w:w="1218"/>
        <w:gridCol w:w="1362"/>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8666" w:type="dxa"/>
            <w:gridSpan w:val="7"/>
            <w:tcBorders>
              <w:top w:val="nil"/>
              <w:left w:val="nil"/>
              <w:bottom w:val="nil"/>
              <w:right w:val="nil"/>
              <w:insideH w:val="nil"/>
              <w:insideV w:val="nil"/>
            </w:tcBorders>
            <w:shd w:val="clear" w:color="auto" w:fill="FFFFFF" w:themeFill="background1"/>
          </w:tcPr>
          <w:p>
            <w:pPr>
              <w:jc w:val="center"/>
              <w:rPr>
                <w:rStyle w:val="8"/>
                <w:rFonts w:hint="eastAsia" w:asciiTheme="minorEastAsia" w:hAnsiTheme="minorEastAsia" w:eastAsiaTheme="minorEastAsia" w:cstheme="minorEastAsia"/>
                <w:b/>
                <w:bCs w:val="0"/>
                <w:color w:val="000000" w:themeColor="text1"/>
                <w:sz w:val="24"/>
                <w:szCs w:val="24"/>
              </w:rPr>
            </w:pPr>
            <w:r>
              <w:rPr>
                <w:rStyle w:val="8"/>
                <w:rFonts w:hint="eastAsia" w:asciiTheme="minorEastAsia" w:hAnsiTheme="minorEastAsia" w:eastAsiaTheme="minorEastAsia" w:cstheme="minorEastAsia"/>
                <w:b/>
                <w:bCs w:val="0"/>
                <w:color w:val="000000" w:themeColor="text1"/>
                <w:sz w:val="24"/>
                <w:szCs w:val="24"/>
              </w:rPr>
              <w:t>资产负债（人民币万元）</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1248" w:type="dxa"/>
            <w:tcBorders>
              <w:left w:val="nil"/>
              <w:bottom w:val="nil"/>
              <w:right w:val="nil"/>
              <w:insideH w:val="nil"/>
              <w:insideV w:val="nil"/>
            </w:tcBorders>
            <w:shd w:val="clear" w:color="auto" w:fill="FFFFFF" w:themeFill="background1"/>
          </w:tcPr>
          <w:p>
            <w:pPr>
              <w:rPr>
                <w:rStyle w:val="8"/>
                <w:rFonts w:hint="eastAsia" w:asciiTheme="minorEastAsia" w:hAnsiTheme="minorEastAsia" w:eastAsiaTheme="minorEastAsia" w:cstheme="minorEastAsia"/>
                <w:b/>
                <w:bCs w:val="0"/>
                <w:color w:val="000000" w:themeColor="text1"/>
                <w:sz w:val="24"/>
                <w:szCs w:val="24"/>
              </w:rPr>
            </w:pPr>
            <w:r>
              <w:rPr>
                <w:rStyle w:val="8"/>
                <w:rFonts w:hint="eastAsia" w:asciiTheme="minorEastAsia" w:hAnsiTheme="minorEastAsia" w:eastAsiaTheme="minorEastAsia" w:cstheme="minorEastAsia"/>
                <w:b/>
                <w:bCs w:val="0"/>
                <w:color w:val="000000" w:themeColor="text1"/>
                <w:sz w:val="24"/>
                <w:szCs w:val="24"/>
              </w:rPr>
              <w:t>项目/年份</w:t>
            </w:r>
          </w:p>
        </w:tc>
        <w:tc>
          <w:tcPr>
            <w:tcW w:w="1270"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2015年底</w:t>
            </w:r>
          </w:p>
        </w:tc>
        <w:tc>
          <w:tcPr>
            <w:tcW w:w="1133"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负债率</w:t>
            </w:r>
          </w:p>
        </w:tc>
        <w:tc>
          <w:tcPr>
            <w:tcW w:w="1217"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2016年底</w:t>
            </w:r>
          </w:p>
        </w:tc>
        <w:tc>
          <w:tcPr>
            <w:tcW w:w="1218"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负债率</w:t>
            </w:r>
          </w:p>
        </w:tc>
        <w:tc>
          <w:tcPr>
            <w:tcW w:w="1218"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2017年底</w:t>
            </w:r>
          </w:p>
        </w:tc>
        <w:tc>
          <w:tcPr>
            <w:tcW w:w="1362" w:type="dxa"/>
            <w:tcBorders>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负债率</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1248" w:type="dxa"/>
            <w:tcBorders>
              <w:left w:val="nil"/>
              <w:bottom w:val="nil"/>
              <w:right w:val="nil"/>
              <w:insideH w:val="nil"/>
              <w:insideV w:val="nil"/>
            </w:tcBorders>
            <w:shd w:val="clear" w:color="auto" w:fill="FFFFFF" w:themeFill="background1"/>
          </w:tcPr>
          <w:p>
            <w:pPr>
              <w:rPr>
                <w:rStyle w:val="8"/>
                <w:rFonts w:hint="eastAsia" w:asciiTheme="minorEastAsia" w:hAnsiTheme="minorEastAsia" w:eastAsiaTheme="minorEastAsia" w:cstheme="minorEastAsia"/>
                <w:b/>
                <w:bCs w:val="0"/>
                <w:color w:val="000000" w:themeColor="text1"/>
                <w:sz w:val="24"/>
                <w:szCs w:val="24"/>
              </w:rPr>
            </w:pPr>
            <w:r>
              <w:rPr>
                <w:rStyle w:val="8"/>
                <w:rFonts w:hint="eastAsia" w:asciiTheme="minorEastAsia" w:hAnsiTheme="minorEastAsia" w:eastAsiaTheme="minorEastAsia" w:cstheme="minorEastAsia"/>
                <w:b/>
                <w:bCs w:val="0"/>
                <w:color w:val="000000" w:themeColor="text1"/>
                <w:sz w:val="24"/>
                <w:szCs w:val="24"/>
              </w:rPr>
              <w:t>总资产</w:t>
            </w:r>
          </w:p>
        </w:tc>
        <w:tc>
          <w:tcPr>
            <w:tcW w:w="1270"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657500</w:t>
            </w:r>
          </w:p>
        </w:tc>
        <w:tc>
          <w:tcPr>
            <w:tcW w:w="1133"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c>
          <w:tcPr>
            <w:tcW w:w="1217"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1140010</w:t>
            </w:r>
          </w:p>
        </w:tc>
        <w:tc>
          <w:tcPr>
            <w:tcW w:w="1218"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c>
          <w:tcPr>
            <w:tcW w:w="1218"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1709010</w:t>
            </w:r>
          </w:p>
        </w:tc>
        <w:tc>
          <w:tcPr>
            <w:tcW w:w="1362"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1248" w:type="dxa"/>
            <w:tcBorders>
              <w:left w:val="nil"/>
              <w:bottom w:val="nil"/>
              <w:right w:val="nil"/>
              <w:insideH w:val="nil"/>
              <w:insideV w:val="nil"/>
            </w:tcBorders>
            <w:shd w:val="clear" w:color="auto" w:fill="FFFFFF" w:themeFill="background1"/>
          </w:tcPr>
          <w:p>
            <w:pPr>
              <w:rPr>
                <w:rStyle w:val="8"/>
                <w:rFonts w:hint="eastAsia" w:asciiTheme="minorEastAsia" w:hAnsiTheme="minorEastAsia" w:eastAsiaTheme="minorEastAsia" w:cstheme="minorEastAsia"/>
                <w:b/>
                <w:bCs w:val="0"/>
                <w:color w:val="000000" w:themeColor="text1"/>
                <w:sz w:val="24"/>
                <w:szCs w:val="24"/>
              </w:rPr>
            </w:pPr>
            <w:r>
              <w:rPr>
                <w:rStyle w:val="8"/>
                <w:rFonts w:hint="eastAsia" w:asciiTheme="minorEastAsia" w:hAnsiTheme="minorEastAsia" w:eastAsiaTheme="minorEastAsia" w:cstheme="minorEastAsia"/>
                <w:b/>
                <w:bCs w:val="0"/>
                <w:color w:val="000000" w:themeColor="text1"/>
                <w:sz w:val="24"/>
                <w:szCs w:val="24"/>
              </w:rPr>
              <w:t>总负债</w:t>
            </w:r>
          </w:p>
        </w:tc>
        <w:tc>
          <w:tcPr>
            <w:tcW w:w="1270"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343000</w:t>
            </w:r>
          </w:p>
        </w:tc>
        <w:tc>
          <w:tcPr>
            <w:tcW w:w="1133"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52.17%</w:t>
            </w:r>
          </w:p>
        </w:tc>
        <w:tc>
          <w:tcPr>
            <w:tcW w:w="1217"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759000</w:t>
            </w:r>
          </w:p>
        </w:tc>
        <w:tc>
          <w:tcPr>
            <w:tcW w:w="1218"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66.50%</w:t>
            </w:r>
          </w:p>
        </w:tc>
        <w:tc>
          <w:tcPr>
            <w:tcW w:w="1218"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947000</w:t>
            </w:r>
          </w:p>
        </w:tc>
        <w:tc>
          <w:tcPr>
            <w:tcW w:w="1362" w:type="dxa"/>
            <w:tcBorders>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55.41%</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1248" w:type="dxa"/>
            <w:tcBorders>
              <w:left w:val="nil"/>
              <w:bottom w:val="nil"/>
              <w:right w:val="nil"/>
              <w:insideH w:val="nil"/>
              <w:insideV w:val="nil"/>
            </w:tcBorders>
            <w:shd w:val="clear" w:color="auto" w:fill="FFFFFF" w:themeFill="background1"/>
          </w:tcPr>
          <w:p>
            <w:pPr>
              <w:rPr>
                <w:rStyle w:val="8"/>
                <w:rFonts w:hint="eastAsia" w:asciiTheme="minorEastAsia" w:hAnsiTheme="minorEastAsia" w:eastAsiaTheme="minorEastAsia" w:cstheme="minorEastAsia"/>
                <w:b/>
                <w:bCs w:val="0"/>
                <w:color w:val="000000" w:themeColor="text1"/>
                <w:sz w:val="24"/>
                <w:szCs w:val="24"/>
              </w:rPr>
            </w:pPr>
            <w:r>
              <w:rPr>
                <w:rStyle w:val="8"/>
                <w:rFonts w:hint="eastAsia" w:asciiTheme="minorEastAsia" w:hAnsiTheme="minorEastAsia" w:eastAsiaTheme="minorEastAsia" w:cstheme="minorEastAsia"/>
                <w:b/>
                <w:bCs w:val="0"/>
                <w:color w:val="000000" w:themeColor="text1"/>
                <w:sz w:val="24"/>
                <w:szCs w:val="24"/>
              </w:rPr>
              <w:t>净资产</w:t>
            </w:r>
          </w:p>
        </w:tc>
        <w:tc>
          <w:tcPr>
            <w:tcW w:w="1270"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314500</w:t>
            </w:r>
          </w:p>
        </w:tc>
        <w:tc>
          <w:tcPr>
            <w:tcW w:w="1133"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c>
          <w:tcPr>
            <w:tcW w:w="1217"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381010</w:t>
            </w:r>
          </w:p>
        </w:tc>
        <w:tc>
          <w:tcPr>
            <w:tcW w:w="1218"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c>
          <w:tcPr>
            <w:tcW w:w="1218"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792010</w:t>
            </w:r>
          </w:p>
        </w:tc>
        <w:tc>
          <w:tcPr>
            <w:tcW w:w="1362"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1248" w:type="dxa"/>
            <w:tcBorders>
              <w:left w:val="nil"/>
              <w:bottom w:val="nil"/>
              <w:right w:val="nil"/>
              <w:insideH w:val="nil"/>
              <w:insideV w:val="nil"/>
            </w:tcBorders>
            <w:shd w:val="clear" w:color="auto" w:fill="FFFFFF" w:themeFill="background1"/>
          </w:tcPr>
          <w:p>
            <w:pPr>
              <w:rPr>
                <w:rStyle w:val="8"/>
                <w:rFonts w:hint="eastAsia" w:asciiTheme="minorEastAsia" w:hAnsiTheme="minorEastAsia" w:eastAsiaTheme="minorEastAsia" w:cstheme="minorEastAsia"/>
                <w:b/>
                <w:bCs w:val="0"/>
                <w:color w:val="000000" w:themeColor="text1"/>
                <w:sz w:val="24"/>
                <w:szCs w:val="24"/>
              </w:rPr>
            </w:pPr>
            <w:r>
              <w:rPr>
                <w:rStyle w:val="8"/>
                <w:rFonts w:hint="eastAsia" w:asciiTheme="minorEastAsia" w:hAnsiTheme="minorEastAsia" w:eastAsiaTheme="minorEastAsia" w:cstheme="minorEastAsia"/>
                <w:b/>
                <w:bCs w:val="0"/>
                <w:color w:val="000000" w:themeColor="text1"/>
                <w:sz w:val="24"/>
                <w:szCs w:val="24"/>
              </w:rPr>
              <w:t>其中固定资产</w:t>
            </w:r>
          </w:p>
        </w:tc>
        <w:tc>
          <w:tcPr>
            <w:tcW w:w="1270"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c>
          <w:tcPr>
            <w:tcW w:w="1133"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p>
        </w:tc>
        <w:tc>
          <w:tcPr>
            <w:tcW w:w="1217"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c>
          <w:tcPr>
            <w:tcW w:w="1218"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p>
        </w:tc>
        <w:tc>
          <w:tcPr>
            <w:tcW w:w="1218" w:type="dxa"/>
            <w:tcBorders>
              <w:right w:val="single" w:color="4F81BD" w:themeColor="accent1" w:sz="6" w:space="0"/>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c>
          <w:tcPr>
            <w:tcW w:w="1362" w:type="dxa"/>
            <w:tcBorders>
              <w:insideV w:val="single" w:sz="6" w:space="0"/>
            </w:tcBorders>
            <w:shd w:val="clear" w:color="auto" w:fill="A7C0DE" w:themeFill="accent1" w:themeFillTint="7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Ex>
        <w:tc>
          <w:tcPr>
            <w:tcW w:w="1248" w:type="dxa"/>
            <w:tcBorders>
              <w:left w:val="nil"/>
              <w:bottom w:val="nil"/>
              <w:right w:val="nil"/>
              <w:insideH w:val="nil"/>
              <w:insideV w:val="nil"/>
            </w:tcBorders>
            <w:shd w:val="clear" w:color="auto" w:fill="FFFFFF" w:themeFill="background1"/>
          </w:tcPr>
          <w:p>
            <w:pPr>
              <w:rPr>
                <w:rStyle w:val="8"/>
                <w:rFonts w:hint="eastAsia" w:asciiTheme="minorEastAsia" w:hAnsiTheme="minorEastAsia" w:eastAsiaTheme="minorEastAsia" w:cstheme="minorEastAsia"/>
                <w:b/>
                <w:bCs w:val="0"/>
                <w:color w:val="000000" w:themeColor="text1"/>
                <w:sz w:val="24"/>
                <w:szCs w:val="24"/>
              </w:rPr>
            </w:pPr>
            <w:r>
              <w:rPr>
                <w:rStyle w:val="8"/>
                <w:rFonts w:hint="eastAsia" w:asciiTheme="minorEastAsia" w:hAnsiTheme="minorEastAsia" w:eastAsiaTheme="minorEastAsia" w:cstheme="minorEastAsia"/>
                <w:b/>
                <w:bCs w:val="0"/>
                <w:color w:val="000000" w:themeColor="text1"/>
                <w:sz w:val="24"/>
                <w:szCs w:val="24"/>
              </w:rPr>
              <w:t>无形资产</w:t>
            </w:r>
          </w:p>
        </w:tc>
        <w:tc>
          <w:tcPr>
            <w:tcW w:w="1270"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c>
          <w:tcPr>
            <w:tcW w:w="1133"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c>
          <w:tcPr>
            <w:tcW w:w="1217"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c>
          <w:tcPr>
            <w:tcW w:w="1218"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p>
        </w:tc>
        <w:tc>
          <w:tcPr>
            <w:tcW w:w="1218"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c>
          <w:tcPr>
            <w:tcW w:w="1362" w:type="dxa"/>
            <w:shd w:val="clear" w:color="auto" w:fill="D3DFEE" w:themeFill="accent1" w:themeFillTint="3F"/>
          </w:tcPr>
          <w:p>
            <w:pPr>
              <w:rPr>
                <w:rStyle w:val="8"/>
                <w:rFonts w:hint="eastAsia" w:asciiTheme="minorEastAsia" w:hAnsiTheme="minorEastAsia" w:eastAsiaTheme="minorEastAsia" w:cstheme="minorEastAsia"/>
                <w:b w:val="0"/>
                <w:color w:val="000000" w:themeColor="text1"/>
                <w:sz w:val="24"/>
                <w:szCs w:val="24"/>
              </w:rPr>
            </w:pPr>
            <w:r>
              <w:rPr>
                <w:rStyle w:val="8"/>
                <w:rFonts w:hint="eastAsia" w:asciiTheme="minorEastAsia" w:hAnsiTheme="minorEastAsia" w:eastAsiaTheme="minorEastAsia" w:cstheme="minorEastAsia"/>
                <w:b w:val="0"/>
                <w:color w:val="000000" w:themeColor="text1"/>
                <w:sz w:val="24"/>
                <w:szCs w:val="24"/>
              </w:rPr>
              <w:t>/</w:t>
            </w:r>
          </w:p>
        </w:tc>
      </w:tr>
    </w:tbl>
    <w:p>
      <w:pPr>
        <w:ind w:firstLine="405"/>
        <w:rPr>
          <w:rStyle w:val="8"/>
          <w:b w:val="0"/>
          <w:sz w:val="24"/>
          <w:szCs w:val="24"/>
        </w:rPr>
      </w:pPr>
    </w:p>
    <w:p>
      <w:pPr>
        <w:ind w:firstLine="405"/>
        <w:rPr>
          <w:rStyle w:val="8"/>
          <w:b w:val="0"/>
          <w:sz w:val="24"/>
          <w:szCs w:val="24"/>
        </w:rPr>
      </w:pPr>
      <w:r>
        <w:rPr>
          <w:rStyle w:val="8"/>
          <w:b w:val="0"/>
          <w:sz w:val="24"/>
        </w:rPr>
        <w:drawing>
          <wp:inline distT="0" distB="0" distL="0" distR="0">
            <wp:extent cx="4962525" cy="4533900"/>
            <wp:effectExtent l="19050" t="0" r="9525"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
        <w:rPr>
          <w:b/>
          <w:bCs/>
        </w:rPr>
        <w:br w:type="page"/>
      </w:r>
    </w:p>
    <w:tbl>
      <w:tblPr>
        <w:tblStyle w:val="13"/>
        <w:tblW w:w="8522" w:type="dxa"/>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Ex>
        <w:tc>
          <w:tcPr>
            <w:tcW w:w="8522" w:type="dxa"/>
            <w:gridSpan w:val="4"/>
            <w:tcBorders>
              <w:top w:val="nil"/>
              <w:left w:val="nil"/>
              <w:bottom w:val="nil"/>
              <w:right w:val="nil"/>
              <w:insideH w:val="nil"/>
              <w:insideV w:val="nil"/>
            </w:tcBorders>
            <w:shd w:val="clear" w:color="auto" w:fill="FFFFFF" w:themeFill="background1"/>
          </w:tcPr>
          <w:p>
            <w:pPr>
              <w:jc w:val="center"/>
              <w:rPr>
                <w:rStyle w:val="8"/>
                <w:rFonts w:asciiTheme="majorHAnsi" w:hAnsiTheme="majorHAnsi" w:eastAsiaTheme="majorEastAsia" w:cstheme="majorBidi"/>
                <w:b/>
                <w:bCs w:val="0"/>
                <w:color w:val="000000" w:themeColor="text1"/>
                <w:sz w:val="24"/>
                <w:szCs w:val="24"/>
              </w:rPr>
            </w:pPr>
          </w:p>
          <w:p>
            <w:pPr>
              <w:jc w:val="center"/>
              <w:rPr>
                <w:rStyle w:val="8"/>
                <w:rFonts w:asciiTheme="majorHAnsi" w:hAnsiTheme="majorHAnsi" w:eastAsiaTheme="majorEastAsia" w:cstheme="majorBidi"/>
                <w:b/>
                <w:bCs w:val="0"/>
                <w:color w:val="000000" w:themeColor="text1"/>
                <w:sz w:val="24"/>
                <w:szCs w:val="24"/>
              </w:rPr>
            </w:pPr>
            <w:r>
              <w:rPr>
                <w:rStyle w:val="8"/>
                <w:rFonts w:asciiTheme="majorHAnsi" w:hAnsiTheme="majorHAnsi" w:eastAsiaTheme="majorEastAsia" w:cstheme="majorBidi"/>
                <w:b/>
                <w:bCs w:val="0"/>
                <w:color w:val="000000" w:themeColor="text1"/>
                <w:sz w:val="24"/>
                <w:szCs w:val="24"/>
              </w:rPr>
              <w:t>经营业绩（人民币万元）</w:t>
            </w:r>
          </w:p>
          <w:p>
            <w:pPr>
              <w:jc w:val="center"/>
              <w:rPr>
                <w:rStyle w:val="8"/>
                <w:rFonts w:asciiTheme="majorHAnsi" w:hAnsiTheme="majorHAnsi" w:eastAsiaTheme="majorEastAsia" w:cstheme="majorBidi"/>
                <w:b/>
                <w:bCs w:val="0"/>
                <w:color w:val="000000" w:themeColor="text1"/>
                <w:sz w:val="24"/>
                <w:szCs w:val="24"/>
              </w:rPr>
            </w:pP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Ex>
        <w:tc>
          <w:tcPr>
            <w:tcW w:w="2130" w:type="dxa"/>
            <w:tcBorders>
              <w:left w:val="nil"/>
              <w:bottom w:val="nil"/>
              <w:right w:val="nil"/>
              <w:insideH w:val="nil"/>
              <w:insideV w:val="nil"/>
            </w:tcBorders>
            <w:shd w:val="clear" w:color="auto" w:fill="FFFFFF" w:themeFill="background1"/>
          </w:tcPr>
          <w:p>
            <w:pPr>
              <w:rPr>
                <w:rStyle w:val="8"/>
                <w:rFonts w:asciiTheme="majorHAnsi" w:hAnsiTheme="majorHAnsi" w:eastAsiaTheme="majorEastAsia" w:cstheme="majorBidi"/>
                <w:b/>
                <w:bCs w:val="0"/>
                <w:color w:val="000000" w:themeColor="text1"/>
                <w:sz w:val="24"/>
                <w:szCs w:val="24"/>
              </w:rPr>
            </w:pPr>
            <w:r>
              <w:rPr>
                <w:rStyle w:val="8"/>
                <w:rFonts w:asciiTheme="majorHAnsi" w:hAnsiTheme="majorHAnsi" w:eastAsiaTheme="majorEastAsia" w:cstheme="majorBidi"/>
                <w:b/>
                <w:bCs w:val="0"/>
                <w:color w:val="000000" w:themeColor="text1"/>
                <w:sz w:val="24"/>
                <w:szCs w:val="24"/>
              </w:rPr>
              <w:t>项目</w:t>
            </w:r>
            <w:r>
              <w:rPr>
                <w:rStyle w:val="8"/>
                <w:rFonts w:hint="eastAsia" w:asciiTheme="majorHAnsi" w:hAnsiTheme="majorHAnsi" w:eastAsiaTheme="majorEastAsia" w:cstheme="majorBidi"/>
                <w:b/>
                <w:bCs w:val="0"/>
                <w:color w:val="000000" w:themeColor="text1"/>
                <w:sz w:val="24"/>
                <w:szCs w:val="24"/>
              </w:rPr>
              <w:t>/年份</w:t>
            </w:r>
          </w:p>
        </w:tc>
        <w:tc>
          <w:tcPr>
            <w:tcW w:w="2130" w:type="dxa"/>
            <w:tcBorders>
              <w:right w:val="single" w:color="C0504D" w:themeColor="accent2" w:sz="6" w:space="0"/>
              <w:insideV w:val="single" w:sz="6" w:space="0"/>
            </w:tcBorders>
            <w:shd w:val="clear" w:color="auto" w:fill="DFA7A6" w:themeFill="accent2" w:themeFillTint="7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2015</w:t>
            </w:r>
          </w:p>
        </w:tc>
        <w:tc>
          <w:tcPr>
            <w:tcW w:w="2131" w:type="dxa"/>
            <w:tcBorders>
              <w:right w:val="single" w:color="C0504D" w:themeColor="accent2" w:sz="6" w:space="0"/>
              <w:insideV w:val="single" w:sz="6" w:space="0"/>
            </w:tcBorders>
            <w:shd w:val="clear" w:color="auto" w:fill="DFA7A6" w:themeFill="accent2" w:themeFillTint="7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2016</w:t>
            </w:r>
          </w:p>
        </w:tc>
        <w:tc>
          <w:tcPr>
            <w:tcW w:w="2131" w:type="dxa"/>
            <w:tcBorders>
              <w:insideV w:val="single" w:sz="6" w:space="0"/>
            </w:tcBorders>
            <w:shd w:val="clear" w:color="auto" w:fill="DFA7A6" w:themeFill="accent2" w:themeFillTint="7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2017</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Ex>
        <w:tc>
          <w:tcPr>
            <w:tcW w:w="2130" w:type="dxa"/>
            <w:tcBorders>
              <w:left w:val="nil"/>
              <w:bottom w:val="nil"/>
              <w:right w:val="nil"/>
              <w:insideH w:val="nil"/>
              <w:insideV w:val="nil"/>
            </w:tcBorders>
            <w:shd w:val="clear" w:color="auto" w:fill="FFFFFF" w:themeFill="background1"/>
          </w:tcPr>
          <w:p>
            <w:pPr>
              <w:rPr>
                <w:rStyle w:val="8"/>
                <w:rFonts w:asciiTheme="majorHAnsi" w:hAnsiTheme="majorHAnsi" w:eastAsiaTheme="majorEastAsia" w:cstheme="majorBidi"/>
                <w:b/>
                <w:bCs w:val="0"/>
                <w:color w:val="000000" w:themeColor="text1"/>
                <w:sz w:val="24"/>
                <w:szCs w:val="24"/>
              </w:rPr>
            </w:pPr>
            <w:r>
              <w:rPr>
                <w:rStyle w:val="8"/>
                <w:rFonts w:asciiTheme="majorHAnsi" w:hAnsiTheme="majorHAnsi" w:eastAsiaTheme="majorEastAsia" w:cstheme="majorBidi"/>
                <w:b/>
                <w:bCs w:val="0"/>
                <w:color w:val="000000" w:themeColor="text1"/>
                <w:sz w:val="24"/>
                <w:szCs w:val="24"/>
              </w:rPr>
              <w:t>主营业务销售额</w:t>
            </w:r>
          </w:p>
        </w:tc>
        <w:tc>
          <w:tcPr>
            <w:tcW w:w="2130" w:type="dxa"/>
            <w:shd w:val="clear" w:color="auto" w:fill="EFD3D3" w:themeFill="accent2" w:themeFillTint="3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483502</w:t>
            </w:r>
          </w:p>
        </w:tc>
        <w:tc>
          <w:tcPr>
            <w:tcW w:w="2131" w:type="dxa"/>
            <w:shd w:val="clear" w:color="auto" w:fill="EFD3D3" w:themeFill="accent2" w:themeFillTint="3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1185340</w:t>
            </w:r>
          </w:p>
        </w:tc>
        <w:tc>
          <w:tcPr>
            <w:tcW w:w="2131" w:type="dxa"/>
            <w:shd w:val="clear" w:color="auto" w:fill="EFD3D3" w:themeFill="accent2" w:themeFillTint="3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1576772</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Ex>
        <w:tc>
          <w:tcPr>
            <w:tcW w:w="2130" w:type="dxa"/>
            <w:tcBorders>
              <w:left w:val="nil"/>
              <w:bottom w:val="nil"/>
              <w:right w:val="nil"/>
              <w:insideH w:val="nil"/>
              <w:insideV w:val="nil"/>
            </w:tcBorders>
            <w:shd w:val="clear" w:color="auto" w:fill="FFFFFF" w:themeFill="background1"/>
          </w:tcPr>
          <w:p>
            <w:pPr>
              <w:rPr>
                <w:rStyle w:val="8"/>
                <w:rFonts w:asciiTheme="majorHAnsi" w:hAnsiTheme="majorHAnsi" w:eastAsiaTheme="majorEastAsia" w:cstheme="majorBidi"/>
                <w:b/>
                <w:bCs w:val="0"/>
                <w:color w:val="000000" w:themeColor="text1"/>
                <w:sz w:val="24"/>
                <w:szCs w:val="24"/>
              </w:rPr>
            </w:pPr>
            <w:r>
              <w:rPr>
                <w:rStyle w:val="8"/>
                <w:rFonts w:asciiTheme="majorHAnsi" w:hAnsiTheme="majorHAnsi" w:eastAsiaTheme="majorEastAsia" w:cstheme="majorBidi"/>
                <w:b/>
                <w:bCs w:val="0"/>
                <w:color w:val="000000" w:themeColor="text1"/>
                <w:sz w:val="24"/>
                <w:szCs w:val="24"/>
              </w:rPr>
              <w:t>主营利润</w:t>
            </w:r>
          </w:p>
        </w:tc>
        <w:tc>
          <w:tcPr>
            <w:tcW w:w="2130" w:type="dxa"/>
            <w:tcBorders>
              <w:right w:val="single" w:color="C0504D" w:themeColor="accent2" w:sz="6" w:space="0"/>
              <w:insideV w:val="single" w:sz="6" w:space="0"/>
            </w:tcBorders>
            <w:shd w:val="clear" w:color="auto" w:fill="DFA7A6" w:themeFill="accent2" w:themeFillTint="7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60000</w:t>
            </w:r>
          </w:p>
        </w:tc>
        <w:tc>
          <w:tcPr>
            <w:tcW w:w="2131" w:type="dxa"/>
            <w:tcBorders>
              <w:right w:val="single" w:color="C0504D" w:themeColor="accent2" w:sz="6" w:space="0"/>
              <w:insideV w:val="single" w:sz="6" w:space="0"/>
            </w:tcBorders>
            <w:shd w:val="clear" w:color="auto" w:fill="DFA7A6" w:themeFill="accent2" w:themeFillTint="7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267874</w:t>
            </w:r>
          </w:p>
        </w:tc>
        <w:tc>
          <w:tcPr>
            <w:tcW w:w="2131" w:type="dxa"/>
            <w:tcBorders>
              <w:insideV w:val="single" w:sz="6" w:space="0"/>
            </w:tcBorders>
            <w:shd w:val="clear" w:color="auto" w:fill="DFA7A6" w:themeFill="accent2" w:themeFillTint="7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315354</w:t>
            </w:r>
          </w:p>
        </w:tc>
      </w:tr>
      <w:tr>
        <w:tblPrEx>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Ex>
        <w:tc>
          <w:tcPr>
            <w:tcW w:w="2130" w:type="dxa"/>
            <w:tcBorders>
              <w:left w:val="nil"/>
              <w:bottom w:val="nil"/>
              <w:right w:val="nil"/>
              <w:insideH w:val="nil"/>
              <w:insideV w:val="nil"/>
            </w:tcBorders>
            <w:shd w:val="clear" w:color="auto" w:fill="FFFFFF" w:themeFill="background1"/>
          </w:tcPr>
          <w:p>
            <w:pPr>
              <w:rPr>
                <w:rStyle w:val="8"/>
                <w:rFonts w:asciiTheme="majorHAnsi" w:hAnsiTheme="majorHAnsi" w:eastAsiaTheme="majorEastAsia" w:cstheme="majorBidi"/>
                <w:b/>
                <w:bCs w:val="0"/>
                <w:color w:val="000000" w:themeColor="text1"/>
                <w:sz w:val="24"/>
                <w:szCs w:val="24"/>
              </w:rPr>
            </w:pPr>
            <w:r>
              <w:rPr>
                <w:rStyle w:val="8"/>
                <w:rFonts w:asciiTheme="majorHAnsi" w:hAnsiTheme="majorHAnsi" w:eastAsiaTheme="majorEastAsia" w:cstheme="majorBidi"/>
                <w:b/>
                <w:bCs w:val="0"/>
                <w:color w:val="000000" w:themeColor="text1"/>
                <w:sz w:val="24"/>
                <w:szCs w:val="24"/>
              </w:rPr>
              <w:t>主营净利润</w:t>
            </w:r>
          </w:p>
        </w:tc>
        <w:tc>
          <w:tcPr>
            <w:tcW w:w="2130" w:type="dxa"/>
            <w:shd w:val="clear" w:color="auto" w:fill="EFD3D3" w:themeFill="accent2" w:themeFillTint="3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-50000</w:t>
            </w:r>
          </w:p>
        </w:tc>
        <w:tc>
          <w:tcPr>
            <w:tcW w:w="2131" w:type="dxa"/>
            <w:shd w:val="clear" w:color="auto" w:fill="EFD3D3" w:themeFill="accent2" w:themeFillTint="3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-55568</w:t>
            </w:r>
          </w:p>
        </w:tc>
        <w:tc>
          <w:tcPr>
            <w:tcW w:w="2131" w:type="dxa"/>
            <w:shd w:val="clear" w:color="auto" w:fill="EFD3D3" w:themeFill="accent2" w:themeFillTint="3F"/>
          </w:tcPr>
          <w:p>
            <w:pPr>
              <w:rPr>
                <w:rStyle w:val="8"/>
                <w:rFonts w:asciiTheme="majorHAnsi" w:hAnsiTheme="majorHAnsi" w:eastAsiaTheme="majorEastAsia" w:cstheme="majorBidi"/>
                <w:b w:val="0"/>
                <w:color w:val="000000" w:themeColor="text1"/>
                <w:sz w:val="24"/>
                <w:szCs w:val="24"/>
              </w:rPr>
            </w:pPr>
            <w:r>
              <w:rPr>
                <w:rStyle w:val="8"/>
                <w:rFonts w:hint="eastAsia" w:asciiTheme="majorHAnsi" w:hAnsiTheme="majorHAnsi" w:eastAsiaTheme="majorEastAsia" w:cstheme="majorBidi"/>
                <w:b w:val="0"/>
                <w:color w:val="000000" w:themeColor="text1"/>
                <w:sz w:val="24"/>
                <w:szCs w:val="24"/>
              </w:rPr>
              <w:t>-48641</w:t>
            </w:r>
          </w:p>
        </w:tc>
      </w:tr>
    </w:tbl>
    <w:p>
      <w:pPr>
        <w:ind w:firstLine="405"/>
        <w:rPr>
          <w:rStyle w:val="8"/>
          <w:b w:val="0"/>
          <w:sz w:val="24"/>
          <w:szCs w:val="24"/>
        </w:rPr>
      </w:pPr>
    </w:p>
    <w:p>
      <w:pPr>
        <w:ind w:firstLine="405"/>
        <w:rPr>
          <w:rStyle w:val="8"/>
          <w:b w:val="0"/>
          <w:sz w:val="24"/>
          <w:szCs w:val="24"/>
        </w:rPr>
      </w:pPr>
      <w:r>
        <w:rPr>
          <w:rFonts w:hint="eastAsia"/>
          <w:bCs/>
          <w:sz w:val="24"/>
          <w:szCs w:val="24"/>
        </w:rPr>
        <w:drawing>
          <wp:inline distT="0" distB="0" distL="0" distR="0">
            <wp:extent cx="5038725" cy="4800600"/>
            <wp:effectExtent l="1905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jc w:val="left"/>
        <w:rPr>
          <w:rStyle w:val="8"/>
          <w:b w:val="0"/>
          <w:sz w:val="24"/>
          <w:szCs w:val="24"/>
        </w:rPr>
      </w:pPr>
      <w:r>
        <w:rPr>
          <w:rStyle w:val="8"/>
          <w:b w:val="0"/>
          <w:sz w:val="24"/>
          <w:szCs w:val="24"/>
        </w:rPr>
        <w:br w:type="page"/>
      </w:r>
    </w:p>
    <w:p>
      <w:pPr>
        <w:ind w:firstLine="405"/>
        <w:rPr>
          <w:rStyle w:val="8"/>
          <w:b w:val="0"/>
          <w:sz w:val="24"/>
          <w:szCs w:val="24"/>
        </w:rPr>
      </w:pPr>
    </w:p>
    <w:p>
      <w:pPr>
        <w:pStyle w:val="6"/>
        <w:rPr>
          <w:rStyle w:val="8"/>
          <w:b/>
          <w:bCs/>
        </w:rPr>
      </w:pPr>
      <w:r>
        <w:rPr>
          <w:rStyle w:val="8"/>
          <w:rFonts w:hint="eastAsia"/>
          <w:b/>
          <w:bCs/>
          <w:szCs w:val="24"/>
        </w:rPr>
        <w:t>募资方案</w:t>
      </w:r>
    </w:p>
    <w:p>
      <w:pPr>
        <w:rPr>
          <w:rStyle w:val="8"/>
        </w:rPr>
      </w:pPr>
      <w:r>
        <w:rPr>
          <w:rStyle w:val="8"/>
          <w:rFonts w:hint="eastAsia"/>
        </w:rPr>
        <w:t>未来公司2018年度招股方案</w:t>
      </w:r>
    </w:p>
    <w:p>
      <w:pPr>
        <w:pStyle w:val="17"/>
        <w:numPr>
          <w:numId w:val="0"/>
        </w:numPr>
        <w:ind w:leftChars="0"/>
        <w:rPr>
          <w:color w:val="FF0000"/>
          <w:sz w:val="24"/>
          <w:szCs w:val="24"/>
        </w:rPr>
      </w:pPr>
      <w:r>
        <w:rPr>
          <w:rFonts w:hint="eastAsia"/>
          <w:color w:val="FF0000"/>
          <w:sz w:val="24"/>
          <w:szCs w:val="24"/>
          <w:lang w:eastAsia="zh-CN"/>
        </w:rPr>
        <w:t>一、</w:t>
      </w:r>
      <w:r>
        <w:rPr>
          <w:rFonts w:hint="eastAsia"/>
          <w:color w:val="FF0000"/>
          <w:sz w:val="24"/>
          <w:szCs w:val="24"/>
        </w:rPr>
        <w:t>截至2018年02月22日，公司总股份数为</w:t>
      </w:r>
      <w:r>
        <w:rPr>
          <w:rFonts w:hint="eastAsia"/>
          <w:color w:val="FF0000"/>
          <w:sz w:val="24"/>
          <w:szCs w:val="24"/>
          <w:u w:val="single"/>
        </w:rPr>
        <w:t>997010</w:t>
      </w:r>
      <w:r>
        <w:rPr>
          <w:rFonts w:hint="eastAsia"/>
          <w:color w:val="FF0000"/>
          <w:sz w:val="24"/>
          <w:szCs w:val="24"/>
        </w:rPr>
        <w:t>股，每股</w:t>
      </w:r>
      <w:r>
        <w:rPr>
          <w:rFonts w:hint="eastAsia"/>
          <w:color w:val="FF0000"/>
          <w:sz w:val="24"/>
          <w:szCs w:val="24"/>
          <w:u w:val="single"/>
        </w:rPr>
        <w:t>1.1885</w:t>
      </w:r>
      <w:r>
        <w:rPr>
          <w:rFonts w:hint="eastAsia"/>
          <w:color w:val="FF0000"/>
          <w:sz w:val="24"/>
          <w:szCs w:val="24"/>
        </w:rPr>
        <w:t>元人民币。</w:t>
      </w:r>
    </w:p>
    <w:p>
      <w:pPr>
        <w:pStyle w:val="17"/>
        <w:numPr>
          <w:numId w:val="0"/>
        </w:numPr>
        <w:ind w:leftChars="0"/>
        <w:rPr>
          <w:sz w:val="24"/>
          <w:szCs w:val="24"/>
        </w:rPr>
      </w:pPr>
      <w:r>
        <w:rPr>
          <w:rFonts w:hint="eastAsia"/>
          <w:sz w:val="24"/>
          <w:szCs w:val="24"/>
          <w:lang w:eastAsia="zh-CN"/>
        </w:rPr>
        <w:t>二、</w:t>
      </w:r>
      <w:r>
        <w:rPr>
          <w:rFonts w:hint="eastAsia"/>
          <w:sz w:val="24"/>
          <w:szCs w:val="24"/>
        </w:rPr>
        <w:t>股票认购价定为</w:t>
      </w:r>
      <w:r>
        <w:rPr>
          <w:rFonts w:hint="eastAsia"/>
          <w:color w:val="FF0000"/>
          <w:sz w:val="24"/>
          <w:szCs w:val="24"/>
        </w:rPr>
        <w:t>每股</w:t>
      </w:r>
      <w:r>
        <w:rPr>
          <w:rFonts w:hint="eastAsia"/>
          <w:color w:val="FF0000"/>
          <w:sz w:val="24"/>
          <w:szCs w:val="24"/>
          <w:u w:val="single"/>
        </w:rPr>
        <w:t>1.8</w:t>
      </w:r>
      <w:r>
        <w:rPr>
          <w:rFonts w:hint="eastAsia"/>
          <w:color w:val="FF0000"/>
          <w:sz w:val="24"/>
          <w:szCs w:val="24"/>
        </w:rPr>
        <w:t>元</w:t>
      </w:r>
      <w:r>
        <w:rPr>
          <w:rFonts w:hint="eastAsia"/>
          <w:sz w:val="24"/>
          <w:szCs w:val="24"/>
        </w:rPr>
        <w:t>，以1000股为一认购单位。</w:t>
      </w:r>
    </w:p>
    <w:p>
      <w:pPr>
        <w:pStyle w:val="17"/>
        <w:numPr>
          <w:numId w:val="0"/>
        </w:numPr>
        <w:ind w:leftChars="0"/>
        <w:rPr>
          <w:sz w:val="24"/>
          <w:szCs w:val="24"/>
        </w:rPr>
      </w:pPr>
      <w:r>
        <w:rPr>
          <w:rFonts w:hint="eastAsia"/>
          <w:sz w:val="24"/>
          <w:szCs w:val="24"/>
          <w:lang w:eastAsia="zh-CN"/>
        </w:rPr>
        <w:t>三、</w:t>
      </w:r>
      <w:r>
        <w:rPr>
          <w:rFonts w:hint="eastAsia"/>
          <w:sz w:val="24"/>
          <w:szCs w:val="24"/>
        </w:rPr>
        <w:t>经销商入股起始资金</w:t>
      </w:r>
      <w:r>
        <w:rPr>
          <w:rFonts w:hint="eastAsia"/>
          <w:color w:val="FF0000"/>
          <w:sz w:val="24"/>
          <w:szCs w:val="24"/>
        </w:rPr>
        <w:t>不低于</w:t>
      </w:r>
      <w:r>
        <w:rPr>
          <w:rFonts w:hint="eastAsia"/>
          <w:color w:val="FF0000"/>
          <w:sz w:val="24"/>
          <w:szCs w:val="24"/>
          <w:u w:val="single"/>
        </w:rPr>
        <w:t>36000</w:t>
      </w:r>
      <w:r>
        <w:rPr>
          <w:rFonts w:hint="eastAsia"/>
          <w:color w:val="FF0000"/>
          <w:sz w:val="24"/>
          <w:szCs w:val="24"/>
        </w:rPr>
        <w:t>元人民币，合</w:t>
      </w:r>
      <w:r>
        <w:rPr>
          <w:rFonts w:hint="eastAsia"/>
          <w:color w:val="FF0000"/>
          <w:sz w:val="24"/>
          <w:szCs w:val="24"/>
          <w:u w:val="single"/>
        </w:rPr>
        <w:t>20000</w:t>
      </w:r>
      <w:r>
        <w:rPr>
          <w:rFonts w:hint="eastAsia"/>
          <w:color w:val="FF0000"/>
          <w:sz w:val="24"/>
          <w:szCs w:val="24"/>
        </w:rPr>
        <w:t>股</w:t>
      </w:r>
      <w:r>
        <w:rPr>
          <w:rFonts w:hint="eastAsia"/>
          <w:sz w:val="24"/>
          <w:szCs w:val="24"/>
        </w:rPr>
        <w:t>；其他投资人入股起始资金</w:t>
      </w:r>
      <w:r>
        <w:rPr>
          <w:rFonts w:hint="eastAsia"/>
          <w:color w:val="FF0000"/>
          <w:sz w:val="24"/>
          <w:szCs w:val="24"/>
        </w:rPr>
        <w:t>不低于</w:t>
      </w:r>
      <w:r>
        <w:rPr>
          <w:rFonts w:hint="eastAsia"/>
          <w:color w:val="FF0000"/>
          <w:sz w:val="24"/>
          <w:szCs w:val="24"/>
          <w:u w:val="single"/>
        </w:rPr>
        <w:t>18000</w:t>
      </w:r>
      <w:r>
        <w:rPr>
          <w:rFonts w:hint="eastAsia"/>
          <w:color w:val="FF0000"/>
          <w:sz w:val="24"/>
          <w:szCs w:val="24"/>
        </w:rPr>
        <w:t>元人民币，合</w:t>
      </w:r>
      <w:r>
        <w:rPr>
          <w:rFonts w:hint="eastAsia"/>
          <w:color w:val="FF0000"/>
          <w:sz w:val="24"/>
          <w:szCs w:val="24"/>
          <w:u w:val="single"/>
        </w:rPr>
        <w:t>10000</w:t>
      </w:r>
      <w:r>
        <w:rPr>
          <w:rFonts w:hint="eastAsia"/>
          <w:color w:val="FF0000"/>
          <w:sz w:val="24"/>
          <w:szCs w:val="24"/>
        </w:rPr>
        <w:t>股</w:t>
      </w:r>
      <w:r>
        <w:rPr>
          <w:rFonts w:hint="eastAsia"/>
          <w:sz w:val="24"/>
          <w:szCs w:val="24"/>
        </w:rPr>
        <w:t>。</w:t>
      </w:r>
    </w:p>
    <w:p>
      <w:pPr>
        <w:pStyle w:val="17"/>
        <w:numPr>
          <w:numId w:val="0"/>
        </w:numPr>
        <w:ind w:leftChars="0"/>
        <w:rPr>
          <w:sz w:val="24"/>
          <w:szCs w:val="24"/>
        </w:rPr>
      </w:pPr>
      <w:r>
        <w:rPr>
          <w:rFonts w:hint="eastAsia"/>
          <w:sz w:val="24"/>
          <w:szCs w:val="24"/>
          <w:lang w:eastAsia="zh-CN"/>
        </w:rPr>
        <w:t>四、</w:t>
      </w:r>
      <w:r>
        <w:rPr>
          <w:rFonts w:hint="eastAsia"/>
          <w:sz w:val="24"/>
          <w:szCs w:val="24"/>
        </w:rPr>
        <w:t>认购起始日从</w:t>
      </w:r>
      <w:r>
        <w:rPr>
          <w:rFonts w:hint="eastAsia"/>
          <w:color w:val="FF0000"/>
          <w:sz w:val="24"/>
          <w:szCs w:val="24"/>
          <w:u w:val="single"/>
        </w:rPr>
        <w:t>2018年02月28日</w:t>
      </w:r>
      <w:r>
        <w:rPr>
          <w:rFonts w:hint="eastAsia"/>
          <w:sz w:val="24"/>
          <w:szCs w:val="24"/>
        </w:rPr>
        <w:t>起，至2018年06月30日止。</w:t>
      </w:r>
    </w:p>
    <w:p>
      <w:pPr>
        <w:pStyle w:val="17"/>
        <w:numPr>
          <w:numId w:val="0"/>
        </w:numPr>
        <w:ind w:leftChars="0"/>
        <w:rPr>
          <w:sz w:val="24"/>
          <w:szCs w:val="24"/>
        </w:rPr>
      </w:pPr>
      <w:r>
        <w:rPr>
          <w:rFonts w:hint="eastAsia"/>
          <w:sz w:val="24"/>
          <w:szCs w:val="24"/>
          <w:lang w:eastAsia="zh-CN"/>
        </w:rPr>
        <w:t>五、</w:t>
      </w:r>
      <w:r>
        <w:rPr>
          <w:rFonts w:hint="eastAsia"/>
          <w:sz w:val="24"/>
          <w:szCs w:val="24"/>
        </w:rPr>
        <w:t>本次募资总额最高不超过200万元人民币。</w:t>
      </w:r>
    </w:p>
    <w:p>
      <w:pPr>
        <w:pStyle w:val="17"/>
        <w:numPr>
          <w:numId w:val="0"/>
        </w:numPr>
        <w:ind w:leftChars="0"/>
        <w:rPr>
          <w:sz w:val="24"/>
          <w:szCs w:val="24"/>
        </w:rPr>
      </w:pPr>
      <w:r>
        <w:rPr>
          <w:rFonts w:hint="eastAsia"/>
          <w:sz w:val="24"/>
          <w:szCs w:val="24"/>
          <w:lang w:eastAsia="zh-CN"/>
        </w:rPr>
        <w:t>六、</w:t>
      </w:r>
      <w:r>
        <w:rPr>
          <w:rFonts w:hint="eastAsia"/>
          <w:sz w:val="24"/>
          <w:szCs w:val="24"/>
        </w:rPr>
        <w:t>本次募集资金主要用于完善产品线、增大业务投资力度、减少资产负债率、增加储备金。</w:t>
      </w:r>
    </w:p>
    <w:p>
      <w:pPr>
        <w:rPr>
          <w:sz w:val="24"/>
          <w:szCs w:val="24"/>
        </w:rPr>
      </w:pPr>
    </w:p>
    <w:p>
      <w:pPr>
        <w:rPr>
          <w:rStyle w:val="8"/>
        </w:rPr>
      </w:pPr>
      <w:r>
        <w:rPr>
          <w:rStyle w:val="8"/>
          <w:rFonts w:hint="eastAsia"/>
        </w:rPr>
        <w:t>未来公司2018年度发债方案</w:t>
      </w:r>
    </w:p>
    <w:p>
      <w:pPr>
        <w:pStyle w:val="17"/>
        <w:numPr>
          <w:ilvl w:val="0"/>
          <w:numId w:val="5"/>
        </w:numPr>
        <w:ind w:firstLineChars="0"/>
        <w:rPr>
          <w:sz w:val="24"/>
          <w:szCs w:val="24"/>
        </w:rPr>
      </w:pPr>
      <w:r>
        <w:rPr>
          <w:rFonts w:hint="eastAsia"/>
          <w:sz w:val="24"/>
          <w:szCs w:val="24"/>
        </w:rPr>
        <w:t>借款期限1年~3年。</w:t>
      </w:r>
    </w:p>
    <w:p>
      <w:pPr>
        <w:pStyle w:val="17"/>
        <w:numPr>
          <w:ilvl w:val="0"/>
          <w:numId w:val="5"/>
        </w:numPr>
        <w:ind w:firstLineChars="0"/>
        <w:rPr>
          <w:sz w:val="24"/>
          <w:szCs w:val="24"/>
        </w:rPr>
      </w:pPr>
      <w:r>
        <w:rPr>
          <w:rFonts w:hint="eastAsia"/>
          <w:sz w:val="24"/>
          <w:szCs w:val="24"/>
        </w:rPr>
        <w:t>借款利息年息12%。</w:t>
      </w:r>
    </w:p>
    <w:p>
      <w:pPr>
        <w:pStyle w:val="17"/>
        <w:numPr>
          <w:ilvl w:val="0"/>
          <w:numId w:val="5"/>
        </w:numPr>
        <w:ind w:firstLineChars="0"/>
        <w:rPr>
          <w:sz w:val="24"/>
          <w:szCs w:val="24"/>
        </w:rPr>
      </w:pPr>
      <w:r>
        <w:rPr>
          <w:rFonts w:hint="eastAsia"/>
          <w:sz w:val="24"/>
          <w:szCs w:val="24"/>
        </w:rPr>
        <w:t>还款日到期后一个月内本息一并结清（可以续期）。</w:t>
      </w:r>
    </w:p>
    <w:p>
      <w:pPr>
        <w:pStyle w:val="17"/>
        <w:numPr>
          <w:ilvl w:val="0"/>
          <w:numId w:val="5"/>
        </w:numPr>
        <w:ind w:firstLineChars="0"/>
        <w:rPr>
          <w:sz w:val="24"/>
          <w:szCs w:val="24"/>
        </w:rPr>
      </w:pPr>
      <w:r>
        <w:rPr>
          <w:rFonts w:hint="eastAsia"/>
          <w:sz w:val="24"/>
          <w:szCs w:val="24"/>
        </w:rPr>
        <w:t>以10000元人民币为一借款单位。</w:t>
      </w:r>
    </w:p>
    <w:p>
      <w:pPr>
        <w:pStyle w:val="17"/>
        <w:numPr>
          <w:ilvl w:val="0"/>
          <w:numId w:val="5"/>
        </w:numPr>
        <w:ind w:firstLineChars="0"/>
        <w:rPr>
          <w:sz w:val="24"/>
          <w:szCs w:val="24"/>
        </w:rPr>
      </w:pPr>
      <w:r>
        <w:rPr>
          <w:rFonts w:hint="eastAsia"/>
          <w:sz w:val="24"/>
          <w:szCs w:val="24"/>
        </w:rPr>
        <w:t>本次借贷总额不超过50万元人民币。</w:t>
      </w:r>
    </w:p>
    <w:p>
      <w:pPr>
        <w:widowControl/>
        <w:jc w:val="left"/>
        <w:rPr>
          <w:sz w:val="24"/>
          <w:szCs w:val="24"/>
        </w:rPr>
      </w:pPr>
      <w:r>
        <w:rPr>
          <w:sz w:val="24"/>
          <w:szCs w:val="24"/>
        </w:rPr>
        <w:br w:type="page"/>
      </w:r>
    </w:p>
    <w:p>
      <w:pPr>
        <w:pStyle w:val="6"/>
      </w:pPr>
      <w:r>
        <w:rPr>
          <w:rFonts w:hint="eastAsia"/>
        </w:rPr>
        <w:t>未来公司2018年度招股募资附表</w:t>
      </w:r>
    </w:p>
    <w:p>
      <w:pPr>
        <w:rPr>
          <w:sz w:val="24"/>
          <w:szCs w:val="24"/>
        </w:rPr>
      </w:pPr>
    </w:p>
    <w:p>
      <w:pPr>
        <w:rPr>
          <w:rStyle w:val="8"/>
        </w:rPr>
      </w:pPr>
      <w:r>
        <w:rPr>
          <w:rStyle w:val="8"/>
          <w:rFonts w:hint="eastAsia"/>
        </w:rPr>
        <w:t>附表一  经销商货值入股</w:t>
      </w:r>
    </w:p>
    <w:tbl>
      <w:tblPr>
        <w:tblStyle w:val="11"/>
        <w:tblW w:w="8522" w:type="dxa"/>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blGrid>
        <w:gridCol w:w="959"/>
        <w:gridCol w:w="850"/>
        <w:gridCol w:w="1418"/>
        <w:gridCol w:w="1701"/>
        <w:gridCol w:w="2410"/>
        <w:gridCol w:w="1184"/>
      </w:tblGrid>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4928" w:type="dxa"/>
            <w:gridSpan w:val="4"/>
            <w:shd w:val="clear" w:color="auto" w:fill="EFD3D3" w:themeFill="accent2" w:themeFillTint="3F"/>
          </w:tcPr>
          <w:p>
            <w:pPr>
              <w:jc w:val="center"/>
              <w:rPr>
                <w:rStyle w:val="8"/>
                <w:b w:val="0"/>
                <w:bCs w:val="0"/>
              </w:rPr>
            </w:pPr>
            <w:r>
              <w:rPr>
                <w:rStyle w:val="8"/>
                <w:rFonts w:hint="eastAsia"/>
                <w:b w:val="0"/>
                <w:bCs w:val="0"/>
              </w:rPr>
              <w:t>入股方案</w:t>
            </w:r>
          </w:p>
        </w:tc>
        <w:tc>
          <w:tcPr>
            <w:tcW w:w="2410" w:type="dxa"/>
            <w:shd w:val="clear" w:color="auto" w:fill="EFD3D3" w:themeFill="accent2" w:themeFillTint="3F"/>
          </w:tcPr>
          <w:p>
            <w:pPr>
              <w:jc w:val="center"/>
              <w:rPr>
                <w:rStyle w:val="8"/>
                <w:b w:val="0"/>
                <w:bCs w:val="0"/>
              </w:rPr>
            </w:pPr>
            <w:r>
              <w:rPr>
                <w:rStyle w:val="8"/>
                <w:rFonts w:hint="eastAsia"/>
                <w:b w:val="0"/>
                <w:bCs w:val="0"/>
              </w:rPr>
              <w:t>约束条款</w:t>
            </w:r>
          </w:p>
        </w:tc>
        <w:tc>
          <w:tcPr>
            <w:tcW w:w="1184" w:type="dxa"/>
            <w:shd w:val="clear" w:color="auto" w:fill="EFD3D3" w:themeFill="accent2" w:themeFillTint="3F"/>
          </w:tcPr>
          <w:p>
            <w:pPr>
              <w:jc w:val="center"/>
              <w:rPr>
                <w:rStyle w:val="8"/>
                <w:b w:val="0"/>
                <w:bCs w:val="0"/>
              </w:rPr>
            </w:pPr>
            <w:r>
              <w:rPr>
                <w:rStyle w:val="8"/>
                <w:rFonts w:hint="eastAsia"/>
                <w:b w:val="0"/>
                <w:bCs w:val="0"/>
              </w:rPr>
              <w:t>分红方案</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959" w:type="dxa"/>
            <w:shd w:val="clear" w:color="auto" w:fill="DFA7A6" w:themeFill="accent2" w:themeFillTint="7F"/>
          </w:tcPr>
          <w:p>
            <w:pPr>
              <w:jc w:val="center"/>
              <w:rPr>
                <w:rStyle w:val="8"/>
                <w:b w:val="0"/>
                <w:bCs w:val="0"/>
              </w:rPr>
            </w:pPr>
            <w:r>
              <w:rPr>
                <w:rStyle w:val="8"/>
                <w:rFonts w:hint="eastAsia"/>
                <w:b w:val="0"/>
                <w:bCs w:val="0"/>
              </w:rPr>
              <w:t>起始入股金额/元</w:t>
            </w:r>
          </w:p>
        </w:tc>
        <w:tc>
          <w:tcPr>
            <w:tcW w:w="850" w:type="dxa"/>
            <w:shd w:val="clear" w:color="auto" w:fill="DFA7A6" w:themeFill="accent2" w:themeFillTint="7F"/>
          </w:tcPr>
          <w:p>
            <w:pPr>
              <w:jc w:val="center"/>
              <w:rPr>
                <w:rStyle w:val="8"/>
              </w:rPr>
            </w:pPr>
            <w:r>
              <w:rPr>
                <w:rStyle w:val="8"/>
                <w:rFonts w:hint="eastAsia"/>
              </w:rPr>
              <w:t>每股认购价/元</w:t>
            </w:r>
          </w:p>
        </w:tc>
        <w:tc>
          <w:tcPr>
            <w:tcW w:w="1418" w:type="dxa"/>
            <w:shd w:val="clear" w:color="auto" w:fill="DFA7A6" w:themeFill="accent2" w:themeFillTint="7F"/>
          </w:tcPr>
          <w:p>
            <w:pPr>
              <w:jc w:val="center"/>
              <w:rPr>
                <w:rStyle w:val="8"/>
              </w:rPr>
            </w:pPr>
            <w:r>
              <w:rPr>
                <w:rStyle w:val="8"/>
                <w:rFonts w:hint="eastAsia"/>
              </w:rPr>
              <w:t>公司铺货额度/与入股金额占比%</w:t>
            </w:r>
          </w:p>
        </w:tc>
        <w:tc>
          <w:tcPr>
            <w:tcW w:w="1701" w:type="dxa"/>
            <w:shd w:val="clear" w:color="auto" w:fill="DFA7A6" w:themeFill="accent2" w:themeFillTint="7F"/>
          </w:tcPr>
          <w:p>
            <w:pPr>
              <w:jc w:val="center"/>
              <w:rPr>
                <w:rStyle w:val="8"/>
              </w:rPr>
            </w:pPr>
            <w:r>
              <w:rPr>
                <w:rStyle w:val="8"/>
                <w:rFonts w:hint="eastAsia"/>
              </w:rPr>
              <w:t>铺货时限/年</w:t>
            </w:r>
          </w:p>
        </w:tc>
        <w:tc>
          <w:tcPr>
            <w:tcW w:w="2410" w:type="dxa"/>
            <w:shd w:val="clear" w:color="auto" w:fill="DFA7A6" w:themeFill="accent2" w:themeFillTint="7F"/>
          </w:tcPr>
          <w:p>
            <w:pPr>
              <w:jc w:val="center"/>
              <w:rPr>
                <w:rStyle w:val="8"/>
              </w:rPr>
            </w:pPr>
            <w:r>
              <w:rPr>
                <w:rStyle w:val="8"/>
                <w:rFonts w:hint="eastAsia"/>
              </w:rPr>
              <w:t>三年不撤股、不抽资（如撤股可转让他人）</w:t>
            </w:r>
          </w:p>
          <w:p>
            <w:pPr>
              <w:jc w:val="center"/>
              <w:rPr>
                <w:rStyle w:val="8"/>
              </w:rPr>
            </w:pPr>
            <w:r>
              <w:rPr>
                <w:rStyle w:val="8"/>
                <w:rFonts w:hint="eastAsia"/>
              </w:rPr>
              <w:t>销售额不低于万元/年</w:t>
            </w:r>
          </w:p>
        </w:tc>
        <w:tc>
          <w:tcPr>
            <w:tcW w:w="1184" w:type="dxa"/>
            <w:shd w:val="clear" w:color="auto" w:fill="DFA7A6" w:themeFill="accent2" w:themeFillTint="7F"/>
          </w:tcPr>
          <w:p>
            <w:pPr>
              <w:jc w:val="center"/>
              <w:rPr>
                <w:rStyle w:val="8"/>
              </w:rPr>
            </w:pPr>
            <w:r>
              <w:rPr>
                <w:rStyle w:val="8"/>
                <w:rFonts w:hint="eastAsia"/>
              </w:rPr>
              <w:t>按公司每年实际经营状况</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959" w:type="dxa"/>
            <w:shd w:val="clear" w:color="auto" w:fill="EFD3D3" w:themeFill="accent2" w:themeFillTint="3F"/>
          </w:tcPr>
          <w:p>
            <w:pPr>
              <w:jc w:val="center"/>
              <w:rPr>
                <w:rStyle w:val="8"/>
                <w:b w:val="0"/>
                <w:bCs w:val="0"/>
              </w:rPr>
            </w:pPr>
            <w:r>
              <w:rPr>
                <w:rStyle w:val="8"/>
                <w:rFonts w:hint="eastAsia"/>
                <w:b w:val="0"/>
                <w:bCs w:val="0"/>
              </w:rPr>
              <w:t>36000元</w:t>
            </w:r>
          </w:p>
        </w:tc>
        <w:tc>
          <w:tcPr>
            <w:tcW w:w="850" w:type="dxa"/>
            <w:shd w:val="clear" w:color="auto" w:fill="EFD3D3" w:themeFill="accent2" w:themeFillTint="3F"/>
          </w:tcPr>
          <w:p>
            <w:pPr>
              <w:jc w:val="center"/>
              <w:rPr>
                <w:rStyle w:val="8"/>
              </w:rPr>
            </w:pPr>
            <w:r>
              <w:rPr>
                <w:rStyle w:val="8"/>
                <w:rFonts w:hint="eastAsia"/>
              </w:rPr>
              <w:t>1.8元</w:t>
            </w:r>
          </w:p>
        </w:tc>
        <w:tc>
          <w:tcPr>
            <w:tcW w:w="1418" w:type="dxa"/>
            <w:shd w:val="clear" w:color="auto" w:fill="EFD3D3" w:themeFill="accent2" w:themeFillTint="3F"/>
          </w:tcPr>
          <w:p>
            <w:pPr>
              <w:jc w:val="center"/>
              <w:rPr>
                <w:rStyle w:val="8"/>
              </w:rPr>
            </w:pPr>
            <w:r>
              <w:rPr>
                <w:rStyle w:val="8"/>
                <w:rFonts w:hint="eastAsia"/>
              </w:rPr>
              <w:t>100%</w:t>
            </w:r>
            <w:r>
              <w:rPr>
                <w:rStyle w:val="8"/>
              </w:rPr>
              <w:t xml:space="preserve"> </w:t>
            </w:r>
            <w:r>
              <w:rPr>
                <w:rStyle w:val="8"/>
                <w:rFonts w:hint="eastAsia"/>
              </w:rPr>
              <w:t>/铺货上限20万元</w:t>
            </w:r>
          </w:p>
        </w:tc>
        <w:tc>
          <w:tcPr>
            <w:tcW w:w="1701" w:type="dxa"/>
            <w:shd w:val="clear" w:color="auto" w:fill="EFD3D3" w:themeFill="accent2" w:themeFillTint="3F"/>
          </w:tcPr>
          <w:p>
            <w:pPr>
              <w:jc w:val="center"/>
              <w:rPr>
                <w:rStyle w:val="8"/>
              </w:rPr>
            </w:pPr>
            <w:r>
              <w:rPr>
                <w:rStyle w:val="8"/>
                <w:rFonts w:hint="eastAsia"/>
              </w:rPr>
              <w:t>3年/按年审核协议履行情况，未完成合同可终止合作</w:t>
            </w:r>
          </w:p>
        </w:tc>
        <w:tc>
          <w:tcPr>
            <w:tcW w:w="2410" w:type="dxa"/>
            <w:shd w:val="clear" w:color="auto" w:fill="EFD3D3" w:themeFill="accent2" w:themeFillTint="3F"/>
          </w:tcPr>
          <w:p>
            <w:pPr>
              <w:jc w:val="center"/>
              <w:rPr>
                <w:rStyle w:val="8"/>
              </w:rPr>
            </w:pPr>
            <w:r>
              <w:rPr>
                <w:rStyle w:val="8"/>
                <w:rFonts w:hint="eastAsia"/>
              </w:rPr>
              <w:t>销售总额超过入股资金15倍永久保留股份</w:t>
            </w:r>
          </w:p>
          <w:p>
            <w:pPr>
              <w:jc w:val="center"/>
              <w:rPr>
                <w:rStyle w:val="8"/>
              </w:rPr>
            </w:pPr>
            <w:r>
              <w:rPr>
                <w:rStyle w:val="8"/>
                <w:rFonts w:hint="eastAsia"/>
              </w:rPr>
              <w:t>（省域50万元/地区30万元/县市10万元）</w:t>
            </w:r>
          </w:p>
        </w:tc>
        <w:tc>
          <w:tcPr>
            <w:tcW w:w="1184" w:type="dxa"/>
            <w:shd w:val="clear" w:color="auto" w:fill="EFD3D3" w:themeFill="accent2" w:themeFillTint="3F"/>
          </w:tcPr>
          <w:p>
            <w:pPr>
              <w:jc w:val="center"/>
              <w:rPr>
                <w:rStyle w:val="8"/>
              </w:rPr>
            </w:pPr>
            <w:r>
              <w:rPr>
                <w:rStyle w:val="8"/>
                <w:rFonts w:hint="eastAsia"/>
              </w:rPr>
              <w:t>需签合同</w:t>
            </w:r>
          </w:p>
        </w:tc>
      </w:tr>
    </w:tbl>
    <w:p>
      <w:pPr>
        <w:rPr>
          <w:rStyle w:val="8"/>
        </w:rPr>
      </w:pPr>
    </w:p>
    <w:p>
      <w:pPr>
        <w:rPr>
          <w:rStyle w:val="8"/>
        </w:rPr>
      </w:pPr>
      <w:r>
        <w:rPr>
          <w:rStyle w:val="8"/>
          <w:rFonts w:hint="eastAsia"/>
        </w:rPr>
        <w:t>附表二  锁定收益入股</w:t>
      </w:r>
    </w:p>
    <w:tbl>
      <w:tblPr>
        <w:tblStyle w:val="11"/>
        <w:tblW w:w="8522" w:type="dxa"/>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blGrid>
        <w:gridCol w:w="1101"/>
        <w:gridCol w:w="992"/>
        <w:gridCol w:w="1134"/>
        <w:gridCol w:w="1134"/>
        <w:gridCol w:w="2551"/>
        <w:gridCol w:w="1610"/>
      </w:tblGrid>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4361" w:type="dxa"/>
            <w:gridSpan w:val="4"/>
            <w:shd w:val="clear" w:color="auto" w:fill="EFD3D3" w:themeFill="accent2" w:themeFillTint="3F"/>
          </w:tcPr>
          <w:p>
            <w:pPr>
              <w:jc w:val="center"/>
              <w:rPr>
                <w:rStyle w:val="8"/>
                <w:b w:val="0"/>
                <w:bCs w:val="0"/>
              </w:rPr>
            </w:pPr>
            <w:r>
              <w:rPr>
                <w:rStyle w:val="8"/>
                <w:rFonts w:hint="eastAsia"/>
                <w:b w:val="0"/>
                <w:bCs w:val="0"/>
              </w:rPr>
              <w:t>入股方案</w:t>
            </w:r>
          </w:p>
        </w:tc>
        <w:tc>
          <w:tcPr>
            <w:tcW w:w="2551" w:type="dxa"/>
            <w:shd w:val="clear" w:color="auto" w:fill="EFD3D3" w:themeFill="accent2" w:themeFillTint="3F"/>
          </w:tcPr>
          <w:p>
            <w:pPr>
              <w:jc w:val="center"/>
              <w:rPr>
                <w:rStyle w:val="8"/>
                <w:b w:val="0"/>
                <w:bCs w:val="0"/>
              </w:rPr>
            </w:pPr>
            <w:r>
              <w:rPr>
                <w:rStyle w:val="8"/>
                <w:rFonts w:hint="eastAsia"/>
                <w:b w:val="0"/>
                <w:bCs w:val="0"/>
              </w:rPr>
              <w:t>约束条款</w:t>
            </w:r>
          </w:p>
        </w:tc>
        <w:tc>
          <w:tcPr>
            <w:tcW w:w="1610" w:type="dxa"/>
            <w:shd w:val="clear" w:color="auto" w:fill="EFD3D3" w:themeFill="accent2" w:themeFillTint="3F"/>
          </w:tcPr>
          <w:p>
            <w:pPr>
              <w:jc w:val="center"/>
              <w:rPr>
                <w:rStyle w:val="8"/>
                <w:b w:val="0"/>
                <w:bCs w:val="0"/>
              </w:rPr>
            </w:pPr>
            <w:r>
              <w:rPr>
                <w:rStyle w:val="8"/>
                <w:rFonts w:hint="eastAsia"/>
                <w:b w:val="0"/>
                <w:bCs w:val="0"/>
              </w:rPr>
              <w:t>分红方案</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1101" w:type="dxa"/>
            <w:shd w:val="clear" w:color="auto" w:fill="DFA7A6" w:themeFill="accent2" w:themeFillTint="7F"/>
          </w:tcPr>
          <w:p>
            <w:pPr>
              <w:jc w:val="center"/>
              <w:rPr>
                <w:rStyle w:val="8"/>
                <w:b w:val="0"/>
                <w:bCs w:val="0"/>
              </w:rPr>
            </w:pPr>
            <w:r>
              <w:rPr>
                <w:rStyle w:val="8"/>
                <w:rFonts w:hint="eastAsia"/>
                <w:b w:val="0"/>
                <w:bCs w:val="0"/>
              </w:rPr>
              <w:t>起始入股金额/元</w:t>
            </w:r>
          </w:p>
        </w:tc>
        <w:tc>
          <w:tcPr>
            <w:tcW w:w="992" w:type="dxa"/>
            <w:shd w:val="clear" w:color="auto" w:fill="DFA7A6" w:themeFill="accent2" w:themeFillTint="7F"/>
          </w:tcPr>
          <w:p>
            <w:pPr>
              <w:jc w:val="center"/>
              <w:rPr>
                <w:rStyle w:val="8"/>
              </w:rPr>
            </w:pPr>
            <w:r>
              <w:rPr>
                <w:rStyle w:val="8"/>
                <w:rFonts w:hint="eastAsia"/>
              </w:rPr>
              <w:t>每股认购价/元</w:t>
            </w:r>
          </w:p>
        </w:tc>
        <w:tc>
          <w:tcPr>
            <w:tcW w:w="1134" w:type="dxa"/>
            <w:shd w:val="clear" w:color="auto" w:fill="DFA7A6" w:themeFill="accent2" w:themeFillTint="7F"/>
          </w:tcPr>
          <w:p>
            <w:pPr>
              <w:jc w:val="center"/>
              <w:rPr>
                <w:rStyle w:val="8"/>
              </w:rPr>
            </w:pPr>
            <w:r>
              <w:rPr>
                <w:rStyle w:val="8"/>
                <w:rFonts w:hint="eastAsia"/>
              </w:rPr>
              <w:t>支付固定利息/年%</w:t>
            </w:r>
          </w:p>
        </w:tc>
        <w:tc>
          <w:tcPr>
            <w:tcW w:w="1134" w:type="dxa"/>
            <w:shd w:val="clear" w:color="auto" w:fill="DFA7A6" w:themeFill="accent2" w:themeFillTint="7F"/>
          </w:tcPr>
          <w:p>
            <w:pPr>
              <w:jc w:val="center"/>
              <w:rPr>
                <w:rStyle w:val="8"/>
              </w:rPr>
            </w:pPr>
            <w:r>
              <w:rPr>
                <w:rStyle w:val="8"/>
                <w:rFonts w:hint="eastAsia"/>
              </w:rPr>
              <w:t>连续支付时限/年</w:t>
            </w:r>
          </w:p>
        </w:tc>
        <w:tc>
          <w:tcPr>
            <w:tcW w:w="2551" w:type="dxa"/>
            <w:shd w:val="clear" w:color="auto" w:fill="DFA7A6" w:themeFill="accent2" w:themeFillTint="7F"/>
          </w:tcPr>
          <w:p>
            <w:pPr>
              <w:jc w:val="center"/>
              <w:rPr>
                <w:rStyle w:val="8"/>
              </w:rPr>
            </w:pPr>
            <w:r>
              <w:rPr>
                <w:rStyle w:val="8"/>
                <w:rFonts w:hint="eastAsia"/>
              </w:rPr>
              <w:t>投资人三年不撤股、不抽资（如撤股可转让他人）</w:t>
            </w:r>
          </w:p>
        </w:tc>
        <w:tc>
          <w:tcPr>
            <w:tcW w:w="1610" w:type="dxa"/>
            <w:shd w:val="clear" w:color="auto" w:fill="DFA7A6" w:themeFill="accent2" w:themeFillTint="7F"/>
          </w:tcPr>
          <w:p>
            <w:pPr>
              <w:jc w:val="center"/>
              <w:rPr>
                <w:rStyle w:val="8"/>
              </w:rPr>
            </w:pPr>
            <w:r>
              <w:rPr>
                <w:rStyle w:val="8"/>
                <w:rFonts w:hint="eastAsia"/>
              </w:rPr>
              <w:t>按公司每年实际经营状况</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1101" w:type="dxa"/>
            <w:shd w:val="clear" w:color="auto" w:fill="EFD3D3" w:themeFill="accent2" w:themeFillTint="3F"/>
          </w:tcPr>
          <w:p>
            <w:pPr>
              <w:jc w:val="center"/>
              <w:rPr>
                <w:rStyle w:val="8"/>
                <w:b w:val="0"/>
                <w:bCs w:val="0"/>
              </w:rPr>
            </w:pPr>
            <w:r>
              <w:rPr>
                <w:rStyle w:val="8"/>
                <w:rFonts w:hint="eastAsia"/>
                <w:b w:val="0"/>
                <w:bCs w:val="0"/>
              </w:rPr>
              <w:t>18000元</w:t>
            </w:r>
          </w:p>
        </w:tc>
        <w:tc>
          <w:tcPr>
            <w:tcW w:w="992" w:type="dxa"/>
            <w:shd w:val="clear" w:color="auto" w:fill="EFD3D3" w:themeFill="accent2" w:themeFillTint="3F"/>
          </w:tcPr>
          <w:p>
            <w:pPr>
              <w:jc w:val="center"/>
              <w:rPr>
                <w:rStyle w:val="8"/>
              </w:rPr>
            </w:pPr>
            <w:r>
              <w:rPr>
                <w:rStyle w:val="8"/>
                <w:rFonts w:hint="eastAsia"/>
              </w:rPr>
              <w:t>1.8元</w:t>
            </w:r>
          </w:p>
        </w:tc>
        <w:tc>
          <w:tcPr>
            <w:tcW w:w="1134" w:type="dxa"/>
            <w:shd w:val="clear" w:color="auto" w:fill="EFD3D3" w:themeFill="accent2" w:themeFillTint="3F"/>
          </w:tcPr>
          <w:p>
            <w:pPr>
              <w:jc w:val="center"/>
              <w:rPr>
                <w:rStyle w:val="8"/>
              </w:rPr>
            </w:pPr>
            <w:r>
              <w:rPr>
                <w:rStyle w:val="8"/>
                <w:rFonts w:hint="eastAsia"/>
              </w:rPr>
              <w:t>5%</w:t>
            </w:r>
          </w:p>
        </w:tc>
        <w:tc>
          <w:tcPr>
            <w:tcW w:w="1134" w:type="dxa"/>
            <w:shd w:val="clear" w:color="auto" w:fill="EFD3D3" w:themeFill="accent2" w:themeFillTint="3F"/>
          </w:tcPr>
          <w:p>
            <w:pPr>
              <w:jc w:val="center"/>
              <w:rPr>
                <w:rStyle w:val="8"/>
              </w:rPr>
            </w:pPr>
            <w:r>
              <w:rPr>
                <w:rStyle w:val="8"/>
                <w:rFonts w:hint="eastAsia"/>
              </w:rPr>
              <w:t>3年</w:t>
            </w:r>
          </w:p>
        </w:tc>
        <w:tc>
          <w:tcPr>
            <w:tcW w:w="2551" w:type="dxa"/>
            <w:shd w:val="clear" w:color="auto" w:fill="EFD3D3" w:themeFill="accent2" w:themeFillTint="3F"/>
          </w:tcPr>
          <w:p>
            <w:pPr>
              <w:jc w:val="center"/>
              <w:rPr>
                <w:rStyle w:val="8"/>
              </w:rPr>
            </w:pPr>
            <w:r>
              <w:rPr>
                <w:rStyle w:val="8"/>
                <w:rFonts w:hint="eastAsia"/>
              </w:rPr>
              <w:t>/</w:t>
            </w:r>
          </w:p>
        </w:tc>
        <w:tc>
          <w:tcPr>
            <w:tcW w:w="1610" w:type="dxa"/>
            <w:shd w:val="clear" w:color="auto" w:fill="EFD3D3" w:themeFill="accent2" w:themeFillTint="3F"/>
          </w:tcPr>
          <w:p>
            <w:pPr>
              <w:jc w:val="center"/>
              <w:rPr>
                <w:rStyle w:val="8"/>
              </w:rPr>
            </w:pPr>
            <w:r>
              <w:rPr>
                <w:rStyle w:val="8"/>
                <w:rFonts w:hint="eastAsia"/>
              </w:rPr>
              <w:t>/</w:t>
            </w:r>
          </w:p>
        </w:tc>
      </w:tr>
    </w:tbl>
    <w:p>
      <w:pPr>
        <w:rPr>
          <w:rStyle w:val="8"/>
        </w:rPr>
      </w:pPr>
    </w:p>
    <w:p>
      <w:pPr>
        <w:rPr>
          <w:rStyle w:val="8"/>
        </w:rPr>
      </w:pPr>
      <w:r>
        <w:rPr>
          <w:rStyle w:val="8"/>
          <w:rFonts w:hint="eastAsia"/>
        </w:rPr>
        <w:t>附表三  债转股</w:t>
      </w:r>
    </w:p>
    <w:tbl>
      <w:tblPr>
        <w:tblStyle w:val="11"/>
        <w:tblW w:w="8472" w:type="dxa"/>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blGrid>
        <w:gridCol w:w="1101"/>
        <w:gridCol w:w="992"/>
        <w:gridCol w:w="1134"/>
        <w:gridCol w:w="1134"/>
        <w:gridCol w:w="2551"/>
        <w:gridCol w:w="1560"/>
      </w:tblGrid>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4361" w:type="dxa"/>
            <w:gridSpan w:val="4"/>
            <w:shd w:val="clear" w:color="auto" w:fill="EFD3D3" w:themeFill="accent2" w:themeFillTint="3F"/>
          </w:tcPr>
          <w:p>
            <w:pPr>
              <w:jc w:val="center"/>
              <w:rPr>
                <w:rStyle w:val="8"/>
                <w:b w:val="0"/>
                <w:bCs w:val="0"/>
              </w:rPr>
            </w:pPr>
            <w:r>
              <w:rPr>
                <w:rStyle w:val="8"/>
                <w:rFonts w:hint="eastAsia"/>
                <w:b w:val="0"/>
                <w:bCs w:val="0"/>
              </w:rPr>
              <w:t>入股方案</w:t>
            </w:r>
          </w:p>
        </w:tc>
        <w:tc>
          <w:tcPr>
            <w:tcW w:w="2551" w:type="dxa"/>
            <w:shd w:val="clear" w:color="auto" w:fill="EFD3D3" w:themeFill="accent2" w:themeFillTint="3F"/>
          </w:tcPr>
          <w:p>
            <w:pPr>
              <w:jc w:val="center"/>
              <w:rPr>
                <w:rStyle w:val="8"/>
                <w:b w:val="0"/>
                <w:bCs w:val="0"/>
              </w:rPr>
            </w:pPr>
            <w:r>
              <w:rPr>
                <w:rStyle w:val="8"/>
                <w:rFonts w:hint="eastAsia"/>
                <w:b w:val="0"/>
                <w:bCs w:val="0"/>
              </w:rPr>
              <w:t>约束条款</w:t>
            </w:r>
          </w:p>
        </w:tc>
        <w:tc>
          <w:tcPr>
            <w:tcW w:w="1560" w:type="dxa"/>
            <w:shd w:val="clear" w:color="auto" w:fill="EFD3D3" w:themeFill="accent2" w:themeFillTint="3F"/>
          </w:tcPr>
          <w:p>
            <w:pPr>
              <w:jc w:val="center"/>
              <w:rPr>
                <w:rStyle w:val="8"/>
                <w:b w:val="0"/>
                <w:bCs w:val="0"/>
              </w:rPr>
            </w:pPr>
            <w:r>
              <w:rPr>
                <w:rStyle w:val="8"/>
                <w:rFonts w:hint="eastAsia"/>
                <w:b w:val="0"/>
                <w:bCs w:val="0"/>
              </w:rPr>
              <w:t>分红方案</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1101" w:type="dxa"/>
            <w:shd w:val="clear" w:color="auto" w:fill="DFA7A6" w:themeFill="accent2" w:themeFillTint="7F"/>
          </w:tcPr>
          <w:p>
            <w:pPr>
              <w:jc w:val="center"/>
              <w:rPr>
                <w:rStyle w:val="8"/>
                <w:b w:val="0"/>
                <w:bCs w:val="0"/>
              </w:rPr>
            </w:pPr>
            <w:r>
              <w:rPr>
                <w:rStyle w:val="8"/>
                <w:rFonts w:hint="eastAsia"/>
                <w:b w:val="0"/>
                <w:bCs w:val="0"/>
              </w:rPr>
              <w:t>债转股起始金额/元</w:t>
            </w:r>
          </w:p>
        </w:tc>
        <w:tc>
          <w:tcPr>
            <w:tcW w:w="992" w:type="dxa"/>
            <w:shd w:val="clear" w:color="auto" w:fill="DFA7A6" w:themeFill="accent2" w:themeFillTint="7F"/>
          </w:tcPr>
          <w:p>
            <w:pPr>
              <w:jc w:val="center"/>
              <w:rPr>
                <w:rStyle w:val="8"/>
              </w:rPr>
            </w:pPr>
            <w:r>
              <w:rPr>
                <w:rStyle w:val="8"/>
                <w:rFonts w:hint="eastAsia"/>
              </w:rPr>
              <w:t>每股认购价/元</w:t>
            </w:r>
          </w:p>
        </w:tc>
        <w:tc>
          <w:tcPr>
            <w:tcW w:w="1134" w:type="dxa"/>
            <w:shd w:val="clear" w:color="auto" w:fill="DFA7A6" w:themeFill="accent2" w:themeFillTint="7F"/>
          </w:tcPr>
          <w:p>
            <w:pPr>
              <w:jc w:val="center"/>
              <w:rPr>
                <w:rStyle w:val="8"/>
              </w:rPr>
            </w:pPr>
            <w:r>
              <w:rPr>
                <w:rStyle w:val="8"/>
                <w:rFonts w:hint="eastAsia"/>
              </w:rPr>
              <w:t>支付固定利息/年%</w:t>
            </w:r>
          </w:p>
        </w:tc>
        <w:tc>
          <w:tcPr>
            <w:tcW w:w="1134" w:type="dxa"/>
            <w:shd w:val="clear" w:color="auto" w:fill="DFA7A6" w:themeFill="accent2" w:themeFillTint="7F"/>
          </w:tcPr>
          <w:p>
            <w:pPr>
              <w:jc w:val="center"/>
              <w:rPr>
                <w:rStyle w:val="8"/>
              </w:rPr>
            </w:pPr>
            <w:r>
              <w:rPr>
                <w:rStyle w:val="8"/>
                <w:rFonts w:hint="eastAsia"/>
              </w:rPr>
              <w:t>连续支付时限/年</w:t>
            </w:r>
          </w:p>
        </w:tc>
        <w:tc>
          <w:tcPr>
            <w:tcW w:w="2551" w:type="dxa"/>
            <w:shd w:val="clear" w:color="auto" w:fill="DFA7A6" w:themeFill="accent2" w:themeFillTint="7F"/>
          </w:tcPr>
          <w:p>
            <w:pPr>
              <w:jc w:val="center"/>
              <w:rPr>
                <w:rStyle w:val="8"/>
              </w:rPr>
            </w:pPr>
            <w:r>
              <w:rPr>
                <w:rStyle w:val="8"/>
                <w:rFonts w:hint="eastAsia"/>
              </w:rPr>
              <w:t>投资人三年不撤股、不抽资（如撤股可转让他人）</w:t>
            </w:r>
          </w:p>
        </w:tc>
        <w:tc>
          <w:tcPr>
            <w:tcW w:w="1560" w:type="dxa"/>
            <w:shd w:val="clear" w:color="auto" w:fill="DFA7A6" w:themeFill="accent2" w:themeFillTint="7F"/>
          </w:tcPr>
          <w:p>
            <w:pPr>
              <w:jc w:val="center"/>
              <w:rPr>
                <w:rStyle w:val="8"/>
              </w:rPr>
            </w:pPr>
            <w:r>
              <w:rPr>
                <w:rStyle w:val="8"/>
                <w:rFonts w:hint="eastAsia"/>
              </w:rPr>
              <w:t>按公司每年实际经营状况</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1101" w:type="dxa"/>
            <w:shd w:val="clear" w:color="auto" w:fill="EFD3D3" w:themeFill="accent2" w:themeFillTint="3F"/>
          </w:tcPr>
          <w:p>
            <w:pPr>
              <w:jc w:val="center"/>
              <w:rPr>
                <w:rStyle w:val="8"/>
                <w:b w:val="0"/>
                <w:bCs w:val="0"/>
              </w:rPr>
            </w:pPr>
            <w:r>
              <w:rPr>
                <w:rStyle w:val="8"/>
                <w:rFonts w:hint="eastAsia"/>
                <w:b w:val="0"/>
                <w:bCs w:val="0"/>
              </w:rPr>
              <w:t>10000元</w:t>
            </w:r>
          </w:p>
        </w:tc>
        <w:tc>
          <w:tcPr>
            <w:tcW w:w="992" w:type="dxa"/>
            <w:shd w:val="clear" w:color="auto" w:fill="EFD3D3" w:themeFill="accent2" w:themeFillTint="3F"/>
          </w:tcPr>
          <w:p>
            <w:pPr>
              <w:jc w:val="center"/>
              <w:rPr>
                <w:rStyle w:val="8"/>
              </w:rPr>
            </w:pPr>
            <w:r>
              <w:rPr>
                <w:rStyle w:val="8"/>
                <w:rFonts w:hint="eastAsia"/>
              </w:rPr>
              <w:t>1.5元</w:t>
            </w:r>
          </w:p>
        </w:tc>
        <w:tc>
          <w:tcPr>
            <w:tcW w:w="1134" w:type="dxa"/>
            <w:shd w:val="clear" w:color="auto" w:fill="EFD3D3" w:themeFill="accent2" w:themeFillTint="3F"/>
          </w:tcPr>
          <w:p>
            <w:pPr>
              <w:jc w:val="center"/>
              <w:rPr>
                <w:rStyle w:val="8"/>
              </w:rPr>
            </w:pPr>
            <w:r>
              <w:rPr>
                <w:rStyle w:val="8"/>
                <w:rFonts w:hint="eastAsia"/>
              </w:rPr>
              <w:t>5%</w:t>
            </w:r>
          </w:p>
        </w:tc>
        <w:tc>
          <w:tcPr>
            <w:tcW w:w="1134" w:type="dxa"/>
            <w:shd w:val="clear" w:color="auto" w:fill="EFD3D3" w:themeFill="accent2" w:themeFillTint="3F"/>
          </w:tcPr>
          <w:p>
            <w:pPr>
              <w:jc w:val="center"/>
              <w:rPr>
                <w:rStyle w:val="8"/>
              </w:rPr>
            </w:pPr>
            <w:r>
              <w:rPr>
                <w:rStyle w:val="8"/>
                <w:rFonts w:hint="eastAsia"/>
              </w:rPr>
              <w:t>2年</w:t>
            </w:r>
          </w:p>
        </w:tc>
        <w:tc>
          <w:tcPr>
            <w:tcW w:w="2551" w:type="dxa"/>
            <w:shd w:val="clear" w:color="auto" w:fill="EFD3D3" w:themeFill="accent2" w:themeFillTint="3F"/>
          </w:tcPr>
          <w:p>
            <w:pPr>
              <w:jc w:val="center"/>
              <w:rPr>
                <w:rStyle w:val="8"/>
              </w:rPr>
            </w:pPr>
            <w:r>
              <w:rPr>
                <w:rStyle w:val="8"/>
                <w:rFonts w:hint="eastAsia"/>
              </w:rPr>
              <w:t>/</w:t>
            </w:r>
          </w:p>
        </w:tc>
        <w:tc>
          <w:tcPr>
            <w:tcW w:w="1560" w:type="dxa"/>
            <w:shd w:val="clear" w:color="auto" w:fill="EFD3D3" w:themeFill="accent2" w:themeFillTint="3F"/>
          </w:tcPr>
          <w:p>
            <w:pPr>
              <w:jc w:val="center"/>
              <w:rPr>
                <w:rStyle w:val="8"/>
              </w:rPr>
            </w:pPr>
            <w:r>
              <w:rPr>
                <w:rStyle w:val="8"/>
                <w:rFonts w:hint="eastAsia"/>
              </w:rPr>
              <w:t>/</w:t>
            </w:r>
          </w:p>
        </w:tc>
      </w:tr>
    </w:tbl>
    <w:p>
      <w:pPr>
        <w:rPr>
          <w:rStyle w:val="8"/>
        </w:rPr>
      </w:pPr>
    </w:p>
    <w:p>
      <w:pPr>
        <w:rPr>
          <w:rStyle w:val="8"/>
        </w:rPr>
      </w:pPr>
      <w:r>
        <w:rPr>
          <w:rStyle w:val="8"/>
          <w:rFonts w:hint="eastAsia"/>
        </w:rPr>
        <w:t>附表四  发债</w:t>
      </w:r>
    </w:p>
    <w:tbl>
      <w:tblPr>
        <w:tblStyle w:val="11"/>
        <w:tblW w:w="8522" w:type="dxa"/>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blGrid>
        <w:gridCol w:w="1101"/>
        <w:gridCol w:w="1134"/>
        <w:gridCol w:w="992"/>
        <w:gridCol w:w="2126"/>
        <w:gridCol w:w="1559"/>
        <w:gridCol w:w="1610"/>
      </w:tblGrid>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8522" w:type="dxa"/>
            <w:gridSpan w:val="6"/>
            <w:shd w:val="clear" w:color="auto" w:fill="EFD3D3" w:themeFill="accent2" w:themeFillTint="3F"/>
          </w:tcPr>
          <w:p>
            <w:pPr>
              <w:jc w:val="center"/>
              <w:rPr>
                <w:rStyle w:val="8"/>
                <w:b w:val="0"/>
                <w:bCs w:val="0"/>
              </w:rPr>
            </w:pPr>
            <w:r>
              <w:rPr>
                <w:rStyle w:val="8"/>
                <w:b w:val="0"/>
                <w:bCs w:val="0"/>
              </w:rPr>
              <w:t>发债方案</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1101" w:type="dxa"/>
            <w:shd w:val="clear" w:color="auto" w:fill="DFA7A6" w:themeFill="accent2" w:themeFillTint="7F"/>
          </w:tcPr>
          <w:p>
            <w:pPr>
              <w:jc w:val="center"/>
              <w:rPr>
                <w:rStyle w:val="8"/>
                <w:b w:val="0"/>
                <w:bCs w:val="0"/>
              </w:rPr>
            </w:pPr>
            <w:r>
              <w:rPr>
                <w:rStyle w:val="8"/>
                <w:b w:val="0"/>
                <w:bCs w:val="0"/>
              </w:rPr>
              <w:t>起始金额</w:t>
            </w:r>
            <w:r>
              <w:rPr>
                <w:rStyle w:val="8"/>
                <w:rFonts w:hint="eastAsia"/>
                <w:b w:val="0"/>
                <w:bCs w:val="0"/>
              </w:rPr>
              <w:t>/元</w:t>
            </w:r>
          </w:p>
        </w:tc>
        <w:tc>
          <w:tcPr>
            <w:tcW w:w="1134" w:type="dxa"/>
            <w:shd w:val="clear" w:color="auto" w:fill="DFA7A6" w:themeFill="accent2" w:themeFillTint="7F"/>
          </w:tcPr>
          <w:p>
            <w:pPr>
              <w:jc w:val="center"/>
              <w:rPr>
                <w:rStyle w:val="8"/>
              </w:rPr>
            </w:pPr>
            <w:r>
              <w:rPr>
                <w:rStyle w:val="8"/>
              </w:rPr>
              <w:t>借款期限</w:t>
            </w:r>
            <w:r>
              <w:rPr>
                <w:rStyle w:val="8"/>
                <w:rFonts w:hint="eastAsia"/>
              </w:rPr>
              <w:t>/年</w:t>
            </w:r>
          </w:p>
        </w:tc>
        <w:tc>
          <w:tcPr>
            <w:tcW w:w="992" w:type="dxa"/>
            <w:shd w:val="clear" w:color="auto" w:fill="DFA7A6" w:themeFill="accent2" w:themeFillTint="7F"/>
          </w:tcPr>
          <w:p>
            <w:pPr>
              <w:jc w:val="center"/>
              <w:rPr>
                <w:rStyle w:val="8"/>
              </w:rPr>
            </w:pPr>
            <w:r>
              <w:rPr>
                <w:rStyle w:val="8"/>
              </w:rPr>
              <w:t>约定利息</w:t>
            </w:r>
            <w:r>
              <w:rPr>
                <w:rStyle w:val="8"/>
                <w:rFonts w:hint="eastAsia"/>
              </w:rPr>
              <w:t>/年</w:t>
            </w:r>
          </w:p>
        </w:tc>
        <w:tc>
          <w:tcPr>
            <w:tcW w:w="2126" w:type="dxa"/>
            <w:shd w:val="clear" w:color="auto" w:fill="DFA7A6" w:themeFill="accent2" w:themeFillTint="7F"/>
          </w:tcPr>
          <w:p>
            <w:pPr>
              <w:jc w:val="center"/>
              <w:rPr>
                <w:rStyle w:val="8"/>
              </w:rPr>
            </w:pPr>
            <w:r>
              <w:rPr>
                <w:rStyle w:val="8"/>
              </w:rPr>
              <w:t>还本付息方式</w:t>
            </w:r>
          </w:p>
        </w:tc>
        <w:tc>
          <w:tcPr>
            <w:tcW w:w="1559" w:type="dxa"/>
            <w:shd w:val="clear" w:color="auto" w:fill="DFA7A6" w:themeFill="accent2" w:themeFillTint="7F"/>
          </w:tcPr>
          <w:p>
            <w:pPr>
              <w:jc w:val="center"/>
              <w:rPr>
                <w:rStyle w:val="8"/>
              </w:rPr>
            </w:pPr>
            <w:r>
              <w:rPr>
                <w:rStyle w:val="8"/>
              </w:rPr>
              <w:t>偿还日期</w:t>
            </w:r>
          </w:p>
        </w:tc>
        <w:tc>
          <w:tcPr>
            <w:tcW w:w="1610" w:type="dxa"/>
            <w:shd w:val="clear" w:color="auto" w:fill="DFA7A6" w:themeFill="accent2" w:themeFillTint="7F"/>
          </w:tcPr>
          <w:p>
            <w:pPr>
              <w:jc w:val="center"/>
              <w:rPr>
                <w:rStyle w:val="8"/>
              </w:rPr>
            </w:pPr>
            <w:r>
              <w:rPr>
                <w:rStyle w:val="8"/>
              </w:rPr>
              <w:t>公司承诺</w:t>
            </w:r>
          </w:p>
        </w:tc>
      </w:tr>
      <w:tr>
        <w:tblPrEx>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Ex>
        <w:tc>
          <w:tcPr>
            <w:tcW w:w="1101" w:type="dxa"/>
            <w:shd w:val="clear" w:color="auto" w:fill="EFD3D3" w:themeFill="accent2" w:themeFillTint="3F"/>
          </w:tcPr>
          <w:p>
            <w:pPr>
              <w:jc w:val="center"/>
              <w:rPr>
                <w:rStyle w:val="8"/>
                <w:b w:val="0"/>
                <w:bCs w:val="0"/>
              </w:rPr>
            </w:pPr>
            <w:r>
              <w:rPr>
                <w:rStyle w:val="8"/>
                <w:rFonts w:hint="eastAsia"/>
                <w:b w:val="0"/>
                <w:bCs w:val="0"/>
              </w:rPr>
              <w:t>10000元</w:t>
            </w:r>
          </w:p>
        </w:tc>
        <w:tc>
          <w:tcPr>
            <w:tcW w:w="1134" w:type="dxa"/>
            <w:shd w:val="clear" w:color="auto" w:fill="EFD3D3" w:themeFill="accent2" w:themeFillTint="3F"/>
          </w:tcPr>
          <w:p>
            <w:pPr>
              <w:jc w:val="center"/>
              <w:rPr>
                <w:rStyle w:val="8"/>
              </w:rPr>
            </w:pPr>
            <w:r>
              <w:rPr>
                <w:rStyle w:val="8"/>
                <w:rFonts w:hint="eastAsia"/>
              </w:rPr>
              <w:t>1</w:t>
            </w:r>
            <w:r>
              <w:rPr>
                <w:rStyle w:val="8"/>
              </w:rPr>
              <w:t>年</w:t>
            </w:r>
            <w:r>
              <w:rPr>
                <w:rStyle w:val="8"/>
                <w:rFonts w:hint="eastAsia"/>
              </w:rPr>
              <w:t>~3年</w:t>
            </w:r>
          </w:p>
        </w:tc>
        <w:tc>
          <w:tcPr>
            <w:tcW w:w="992" w:type="dxa"/>
            <w:shd w:val="clear" w:color="auto" w:fill="EFD3D3" w:themeFill="accent2" w:themeFillTint="3F"/>
          </w:tcPr>
          <w:p>
            <w:pPr>
              <w:jc w:val="center"/>
              <w:rPr>
                <w:rStyle w:val="8"/>
              </w:rPr>
            </w:pPr>
            <w:r>
              <w:rPr>
                <w:rStyle w:val="8"/>
                <w:rFonts w:hint="eastAsia"/>
              </w:rPr>
              <w:t>12%</w:t>
            </w:r>
          </w:p>
        </w:tc>
        <w:tc>
          <w:tcPr>
            <w:tcW w:w="2126" w:type="dxa"/>
            <w:shd w:val="clear" w:color="auto" w:fill="EFD3D3" w:themeFill="accent2" w:themeFillTint="3F"/>
          </w:tcPr>
          <w:p>
            <w:pPr>
              <w:jc w:val="center"/>
              <w:rPr>
                <w:rStyle w:val="8"/>
              </w:rPr>
            </w:pPr>
            <w:r>
              <w:rPr>
                <w:rStyle w:val="8"/>
              </w:rPr>
              <w:t>按年付息</w:t>
            </w:r>
            <w:r>
              <w:rPr>
                <w:rStyle w:val="8"/>
                <w:rFonts w:hint="eastAsia"/>
              </w:rPr>
              <w:t>/到期后</w:t>
            </w:r>
            <w:r>
              <w:rPr>
                <w:rStyle w:val="8"/>
              </w:rPr>
              <w:t>本息一并结清（可续）</w:t>
            </w:r>
          </w:p>
        </w:tc>
        <w:tc>
          <w:tcPr>
            <w:tcW w:w="1559" w:type="dxa"/>
            <w:shd w:val="clear" w:color="auto" w:fill="EFD3D3" w:themeFill="accent2" w:themeFillTint="3F"/>
          </w:tcPr>
          <w:p>
            <w:pPr>
              <w:jc w:val="center"/>
              <w:rPr>
                <w:rStyle w:val="8"/>
              </w:rPr>
            </w:pPr>
            <w:r>
              <w:rPr>
                <w:rStyle w:val="8"/>
              </w:rPr>
              <w:t>到期后一个月内</w:t>
            </w:r>
          </w:p>
        </w:tc>
        <w:tc>
          <w:tcPr>
            <w:tcW w:w="1610" w:type="dxa"/>
            <w:shd w:val="clear" w:color="auto" w:fill="EFD3D3" w:themeFill="accent2" w:themeFillTint="3F"/>
          </w:tcPr>
          <w:p>
            <w:pPr>
              <w:jc w:val="center"/>
              <w:rPr>
                <w:rStyle w:val="8"/>
              </w:rPr>
            </w:pPr>
            <w:r>
              <w:rPr>
                <w:rStyle w:val="8"/>
              </w:rPr>
              <w:t>可以低价申购公司股票</w:t>
            </w:r>
          </w:p>
        </w:tc>
      </w:tr>
    </w:tbl>
    <w:p>
      <w:pPr>
        <w:rPr>
          <w:rStyle w:val="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康勘亭流W9(P)">
    <w:panose1 w:val="03000900000000000000"/>
    <w:charset w:val="86"/>
    <w:family w:val="auto"/>
    <w:pitch w:val="default"/>
    <w:sig w:usb0="00000001" w:usb1="08010000" w:usb2="00000012" w:usb3="00000000" w:csb0="00040000" w:csb1="00000000"/>
  </w:font>
  <w:font w:name="华康俪金黑W8">
    <w:panose1 w:val="020B0809000000000000"/>
    <w:charset w:val="86"/>
    <w:family w:val="auto"/>
    <w:pitch w:val="default"/>
    <w:sig w:usb0="00000001" w:usb1="08010000" w:usb2="00000012" w:usb3="00000000" w:csb0="00040000" w:csb1="00000000"/>
  </w:font>
  <w:font w:name="华康POP2体W9(P)">
    <w:panose1 w:val="040B0900000000000000"/>
    <w:charset w:val="86"/>
    <w:family w:val="auto"/>
    <w:pitch w:val="default"/>
    <w:sig w:usb0="00000001" w:usb1="08010000" w:usb2="00000012" w:usb3="00000000" w:csb0="00040000" w:csb1="00000000"/>
  </w:font>
  <w:font w:name="华康POP2体W9">
    <w:panose1 w:val="040B0909000000000000"/>
    <w:charset w:val="86"/>
    <w:family w:val="auto"/>
    <w:pitch w:val="default"/>
    <w:sig w:usb0="00000001" w:usb1="08010000" w:usb2="00000012"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CC2"/>
    <w:multiLevelType w:val="multilevel"/>
    <w:tmpl w:val="02522CC2"/>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8FCBC4"/>
    <w:multiLevelType w:val="singleLevel"/>
    <w:tmpl w:val="5A8FCBC4"/>
    <w:lvl w:ilvl="0" w:tentative="0">
      <w:start w:val="1"/>
      <w:numFmt w:val="decimal"/>
      <w:suff w:val="nothing"/>
      <w:lvlText w:val="%1、"/>
      <w:lvlJc w:val="left"/>
    </w:lvl>
  </w:abstractNum>
  <w:abstractNum w:abstractNumId="2">
    <w:nsid w:val="5A8FCBF5"/>
    <w:multiLevelType w:val="singleLevel"/>
    <w:tmpl w:val="5A8FCBF5"/>
    <w:lvl w:ilvl="0" w:tentative="0">
      <w:start w:val="1"/>
      <w:numFmt w:val="decimal"/>
      <w:suff w:val="nothing"/>
      <w:lvlText w:val="%1、"/>
      <w:lvlJc w:val="left"/>
    </w:lvl>
  </w:abstractNum>
  <w:abstractNum w:abstractNumId="3">
    <w:nsid w:val="5A8FCC54"/>
    <w:multiLevelType w:val="singleLevel"/>
    <w:tmpl w:val="5A8FCC54"/>
    <w:lvl w:ilvl="0" w:tentative="0">
      <w:start w:val="1"/>
      <w:numFmt w:val="decimal"/>
      <w:suff w:val="nothing"/>
      <w:lvlText w:val="%1、"/>
      <w:lvlJc w:val="left"/>
    </w:lvl>
  </w:abstractNum>
  <w:abstractNum w:abstractNumId="4">
    <w:nsid w:val="5A8FCC7E"/>
    <w:multiLevelType w:val="singleLevel"/>
    <w:tmpl w:val="5A8FCC7E"/>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3831"/>
    <w:rsid w:val="00021313"/>
    <w:rsid w:val="00051CBC"/>
    <w:rsid w:val="00052E2F"/>
    <w:rsid w:val="00071831"/>
    <w:rsid w:val="00073ACC"/>
    <w:rsid w:val="000916AB"/>
    <w:rsid w:val="001143D2"/>
    <w:rsid w:val="00130C4E"/>
    <w:rsid w:val="0013170D"/>
    <w:rsid w:val="001365D3"/>
    <w:rsid w:val="001807E4"/>
    <w:rsid w:val="0018633A"/>
    <w:rsid w:val="00193239"/>
    <w:rsid w:val="001C34AB"/>
    <w:rsid w:val="002B3A0C"/>
    <w:rsid w:val="002D532B"/>
    <w:rsid w:val="002E7492"/>
    <w:rsid w:val="002F73D9"/>
    <w:rsid w:val="0035280B"/>
    <w:rsid w:val="00397475"/>
    <w:rsid w:val="003A1668"/>
    <w:rsid w:val="003C30C5"/>
    <w:rsid w:val="003D05C6"/>
    <w:rsid w:val="00473F9B"/>
    <w:rsid w:val="004B7CC5"/>
    <w:rsid w:val="0051347C"/>
    <w:rsid w:val="00514B56"/>
    <w:rsid w:val="00541E67"/>
    <w:rsid w:val="00552E07"/>
    <w:rsid w:val="0057119E"/>
    <w:rsid w:val="005734E9"/>
    <w:rsid w:val="005D1231"/>
    <w:rsid w:val="005D2A58"/>
    <w:rsid w:val="005E3831"/>
    <w:rsid w:val="006054A6"/>
    <w:rsid w:val="00657E25"/>
    <w:rsid w:val="006640E1"/>
    <w:rsid w:val="00674202"/>
    <w:rsid w:val="006C249E"/>
    <w:rsid w:val="006D6C62"/>
    <w:rsid w:val="006F0920"/>
    <w:rsid w:val="007033B5"/>
    <w:rsid w:val="007138B3"/>
    <w:rsid w:val="0071628B"/>
    <w:rsid w:val="00754940"/>
    <w:rsid w:val="00782CC8"/>
    <w:rsid w:val="007A1D49"/>
    <w:rsid w:val="007E6903"/>
    <w:rsid w:val="00814965"/>
    <w:rsid w:val="00823E4C"/>
    <w:rsid w:val="00856288"/>
    <w:rsid w:val="008714D7"/>
    <w:rsid w:val="008E5655"/>
    <w:rsid w:val="00912657"/>
    <w:rsid w:val="00920952"/>
    <w:rsid w:val="00922E45"/>
    <w:rsid w:val="00925E2F"/>
    <w:rsid w:val="0096141C"/>
    <w:rsid w:val="009904A3"/>
    <w:rsid w:val="0099353D"/>
    <w:rsid w:val="009A0E8D"/>
    <w:rsid w:val="009A3AC6"/>
    <w:rsid w:val="009B6569"/>
    <w:rsid w:val="009C0220"/>
    <w:rsid w:val="009E5FCB"/>
    <w:rsid w:val="009F331F"/>
    <w:rsid w:val="00A069BC"/>
    <w:rsid w:val="00A23EFC"/>
    <w:rsid w:val="00A7551C"/>
    <w:rsid w:val="00A947AB"/>
    <w:rsid w:val="00AD1EE3"/>
    <w:rsid w:val="00B139C2"/>
    <w:rsid w:val="00B659D7"/>
    <w:rsid w:val="00B92D86"/>
    <w:rsid w:val="00B95A2B"/>
    <w:rsid w:val="00BB54F6"/>
    <w:rsid w:val="00BB5795"/>
    <w:rsid w:val="00BE4E2E"/>
    <w:rsid w:val="00C10DFA"/>
    <w:rsid w:val="00C82C6D"/>
    <w:rsid w:val="00C82CF0"/>
    <w:rsid w:val="00CB04DA"/>
    <w:rsid w:val="00D07E47"/>
    <w:rsid w:val="00D24C31"/>
    <w:rsid w:val="00D60142"/>
    <w:rsid w:val="00D85F86"/>
    <w:rsid w:val="00D867AC"/>
    <w:rsid w:val="00D9425B"/>
    <w:rsid w:val="00DA1E49"/>
    <w:rsid w:val="00DF75AE"/>
    <w:rsid w:val="00E23169"/>
    <w:rsid w:val="00E33706"/>
    <w:rsid w:val="00E46ECD"/>
    <w:rsid w:val="00EA3EA9"/>
    <w:rsid w:val="00EA457C"/>
    <w:rsid w:val="00EB1E9B"/>
    <w:rsid w:val="00ED6AA2"/>
    <w:rsid w:val="00EF6793"/>
    <w:rsid w:val="00F03A04"/>
    <w:rsid w:val="00F364F2"/>
    <w:rsid w:val="00F62A7D"/>
    <w:rsid w:val="00F81416"/>
    <w:rsid w:val="00F87A73"/>
    <w:rsid w:val="00FE1BF4"/>
    <w:rsid w:val="00FF5B1E"/>
    <w:rsid w:val="01C72449"/>
    <w:rsid w:val="1EF6582E"/>
    <w:rsid w:val="217F1F5E"/>
    <w:rsid w:val="344347B1"/>
    <w:rsid w:val="704B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2"/>
    <w:unhideWhenUsed/>
    <w:uiPriority w:val="99"/>
    <w:rPr>
      <w:sz w:val="18"/>
      <w:szCs w:val="18"/>
    </w:rPr>
  </w:style>
  <w:style w:type="paragraph" w:styleId="4">
    <w:name w:val="footer"/>
    <w:basedOn w:val="1"/>
    <w:link w:val="20"/>
    <w:unhideWhenUsed/>
    <w:uiPriority w:val="99"/>
    <w:pPr>
      <w:tabs>
        <w:tab w:val="center" w:pos="4153"/>
        <w:tab w:val="right" w:pos="8306"/>
      </w:tabs>
      <w:snapToGrid w:val="0"/>
      <w:jc w:val="left"/>
    </w:pPr>
    <w:rPr>
      <w:sz w:val="18"/>
      <w:szCs w:val="18"/>
    </w:rPr>
  </w:style>
  <w:style w:type="paragraph" w:styleId="5">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22"/>
    <w:rPr>
      <w:b/>
      <w:bCs/>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11">
    <w:name w:val="Medium Grid 1 Accent 2"/>
    <w:basedOn w:val="9"/>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2">
    <w:name w:val="Medium Grid 2 Accent 1"/>
    <w:basedOn w:val="9"/>
    <w:uiPriority w:val="68"/>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13">
    <w:name w:val="Medium Grid 2 Accent 2"/>
    <w:basedOn w:val="9"/>
    <w:uiPriority w:val="68"/>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14">
    <w:name w:val="Medium Grid 3 Accent 2"/>
    <w:basedOn w:val="9"/>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5">
    <w:name w:val="Medium Grid 3 Accent 3"/>
    <w:basedOn w:val="9"/>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6">
    <w:name w:val="Colorful Shading Accent 3"/>
    <w:basedOn w:val="9"/>
    <w:uiPriority w:val="71"/>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paragraph" w:styleId="17">
    <w:name w:val="List Paragraph"/>
    <w:basedOn w:val="1"/>
    <w:qFormat/>
    <w:uiPriority w:val="34"/>
    <w:pPr>
      <w:ind w:firstLine="420" w:firstLineChars="200"/>
    </w:pPr>
  </w:style>
  <w:style w:type="character" w:customStyle="1" w:styleId="18">
    <w:name w:val="标题 Char"/>
    <w:basedOn w:val="7"/>
    <w:link w:val="6"/>
    <w:qFormat/>
    <w:uiPriority w:val="10"/>
    <w:rPr>
      <w:rFonts w:eastAsia="宋体" w:asciiTheme="majorHAnsi" w:hAnsiTheme="majorHAnsi" w:cstheme="majorBidi"/>
      <w:b/>
      <w:bCs/>
      <w:sz w:val="32"/>
      <w:szCs w:val="32"/>
    </w:rPr>
  </w:style>
  <w:style w:type="character" w:customStyle="1" w:styleId="19">
    <w:name w:val="页眉 Char"/>
    <w:basedOn w:val="7"/>
    <w:link w:val="5"/>
    <w:semiHidden/>
    <w:uiPriority w:val="99"/>
    <w:rPr>
      <w:sz w:val="18"/>
      <w:szCs w:val="18"/>
    </w:rPr>
  </w:style>
  <w:style w:type="character" w:customStyle="1" w:styleId="20">
    <w:name w:val="页脚 Char"/>
    <w:basedOn w:val="7"/>
    <w:link w:val="4"/>
    <w:semiHidden/>
    <w:uiPriority w:val="99"/>
    <w:rPr>
      <w:sz w:val="18"/>
      <w:szCs w:val="18"/>
    </w:rPr>
  </w:style>
  <w:style w:type="character" w:customStyle="1" w:styleId="21">
    <w:name w:val="标题 1 Char"/>
    <w:basedOn w:val="7"/>
    <w:link w:val="2"/>
    <w:uiPriority w:val="9"/>
    <w:rPr>
      <w:b/>
      <w:bCs/>
      <w:kern w:val="44"/>
      <w:sz w:val="44"/>
      <w:szCs w:val="44"/>
    </w:rPr>
  </w:style>
  <w:style w:type="character" w:customStyle="1" w:styleId="2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总负债</c:v>
                </c:pt>
              </c:strCache>
            </c:strRef>
          </c:tx>
          <c:invertIfNegative val="0"/>
          <c:dLbls>
            <c:delete val="1"/>
          </c:dLbls>
          <c:cat>
            <c:strRef>
              <c:f>Sheet1!$A$2:$A$4</c:f>
              <c:strCache>
                <c:ptCount val="3"/>
                <c:pt idx="0">
                  <c:v>2015年</c:v>
                </c:pt>
                <c:pt idx="1">
                  <c:v>2016年</c:v>
                </c:pt>
                <c:pt idx="2">
                  <c:v>2017年</c:v>
                </c:pt>
              </c:strCache>
            </c:strRef>
          </c:cat>
          <c:val>
            <c:numRef>
              <c:f>Sheet1!$C$2:$C$4</c:f>
              <c:numCache>
                <c:formatCode>General</c:formatCode>
                <c:ptCount val="3"/>
                <c:pt idx="0">
                  <c:v>343000</c:v>
                </c:pt>
                <c:pt idx="1">
                  <c:v>759000</c:v>
                </c:pt>
                <c:pt idx="2">
                  <c:v>947000</c:v>
                </c:pt>
              </c:numCache>
            </c:numRef>
          </c:val>
        </c:ser>
        <c:ser>
          <c:idx val="2"/>
          <c:order val="2"/>
          <c:tx>
            <c:strRef>
              <c:f>Sheet1!$D$1</c:f>
              <c:strCache>
                <c:ptCount val="1"/>
                <c:pt idx="0">
                  <c:v>净资产</c:v>
                </c:pt>
              </c:strCache>
            </c:strRef>
          </c:tx>
          <c:invertIfNegative val="0"/>
          <c:dLbls>
            <c:delete val="1"/>
          </c:dLbls>
          <c:cat>
            <c:strRef>
              <c:f>Sheet1!$A$2:$A$4</c:f>
              <c:strCache>
                <c:ptCount val="3"/>
                <c:pt idx="0">
                  <c:v>2015年</c:v>
                </c:pt>
                <c:pt idx="1">
                  <c:v>2016年</c:v>
                </c:pt>
                <c:pt idx="2">
                  <c:v>2017年</c:v>
                </c:pt>
              </c:strCache>
            </c:strRef>
          </c:cat>
          <c:val>
            <c:numRef>
              <c:f>Sheet1!$D$2:$D$4</c:f>
              <c:numCache>
                <c:formatCode>General</c:formatCode>
                <c:ptCount val="3"/>
                <c:pt idx="0">
                  <c:v>314500</c:v>
                </c:pt>
                <c:pt idx="1">
                  <c:v>381010</c:v>
                </c:pt>
                <c:pt idx="2">
                  <c:v>792010</c:v>
                </c:pt>
              </c:numCache>
            </c:numRef>
          </c:val>
        </c:ser>
        <c:ser>
          <c:idx val="0"/>
          <c:order val="0"/>
          <c:tx>
            <c:strRef>
              <c:f>Sheet1!$B$1</c:f>
              <c:strCache>
                <c:ptCount val="1"/>
                <c:pt idx="0">
                  <c:v>总资产</c:v>
                </c:pt>
              </c:strCache>
            </c:strRef>
          </c:tx>
          <c:invertIfNegative val="0"/>
          <c:dLbls>
            <c:delete val="1"/>
          </c:dLbls>
          <c:cat>
            <c:strRef>
              <c:f>Sheet1!$A$2:$A$4</c:f>
              <c:strCache>
                <c:ptCount val="3"/>
                <c:pt idx="0">
                  <c:v>2015年</c:v>
                </c:pt>
                <c:pt idx="1">
                  <c:v>2016年</c:v>
                </c:pt>
                <c:pt idx="2">
                  <c:v>2017年</c:v>
                </c:pt>
              </c:strCache>
            </c:strRef>
          </c:cat>
          <c:val>
            <c:numRef>
              <c:f>Sheet1!$B$2:$B$4</c:f>
              <c:numCache>
                <c:formatCode>General</c:formatCode>
                <c:ptCount val="3"/>
                <c:pt idx="0">
                  <c:v>657500</c:v>
                </c:pt>
                <c:pt idx="1">
                  <c:v>1140010</c:v>
                </c:pt>
                <c:pt idx="2">
                  <c:v>1709010</c:v>
                </c:pt>
              </c:numCache>
            </c:numRef>
          </c:val>
        </c:ser>
        <c:dLbls>
          <c:showLegendKey val="0"/>
          <c:showVal val="0"/>
          <c:showCatName val="0"/>
          <c:showSerName val="0"/>
          <c:showPercent val="0"/>
          <c:showBubbleSize val="0"/>
        </c:dLbls>
        <c:gapWidth val="150"/>
        <c:axId val="196907392"/>
        <c:axId val="196910080"/>
      </c:barChart>
      <c:catAx>
        <c:axId val="1969073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910080"/>
        <c:crosses val="autoZero"/>
        <c:auto val="1"/>
        <c:lblAlgn val="ctr"/>
        <c:lblOffset val="100"/>
        <c:noMultiLvlLbl val="0"/>
      </c:catAx>
      <c:valAx>
        <c:axId val="1969100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90739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主营业务销售额</c:v>
                </c:pt>
              </c:strCache>
            </c:strRef>
          </c:tx>
          <c:invertIfNegative val="0"/>
          <c:dLbls>
            <c:delete val="1"/>
          </c:dLbls>
          <c:cat>
            <c:strRef>
              <c:f>Sheet1!$A$2:$A$4</c:f>
              <c:strCache>
                <c:ptCount val="3"/>
                <c:pt idx="0">
                  <c:v>2015年</c:v>
                </c:pt>
                <c:pt idx="1">
                  <c:v>2016年</c:v>
                </c:pt>
                <c:pt idx="2">
                  <c:v>2017年</c:v>
                </c:pt>
              </c:strCache>
            </c:strRef>
          </c:cat>
          <c:val>
            <c:numRef>
              <c:f>Sheet1!$B$2:$B$4</c:f>
              <c:numCache>
                <c:formatCode>General</c:formatCode>
                <c:ptCount val="3"/>
                <c:pt idx="0">
                  <c:v>483502</c:v>
                </c:pt>
                <c:pt idx="1">
                  <c:v>1185340</c:v>
                </c:pt>
                <c:pt idx="2">
                  <c:v>1576772</c:v>
                </c:pt>
              </c:numCache>
            </c:numRef>
          </c:val>
        </c:ser>
        <c:ser>
          <c:idx val="1"/>
          <c:order val="1"/>
          <c:tx>
            <c:strRef>
              <c:f>Sheet1!$C$1</c:f>
              <c:strCache>
                <c:ptCount val="1"/>
                <c:pt idx="0">
                  <c:v>主营利润</c:v>
                </c:pt>
              </c:strCache>
            </c:strRef>
          </c:tx>
          <c:invertIfNegative val="0"/>
          <c:dLbls>
            <c:delete val="1"/>
          </c:dLbls>
          <c:cat>
            <c:strRef>
              <c:f>Sheet1!$A$2:$A$4</c:f>
              <c:strCache>
                <c:ptCount val="3"/>
                <c:pt idx="0">
                  <c:v>2015年</c:v>
                </c:pt>
                <c:pt idx="1">
                  <c:v>2016年</c:v>
                </c:pt>
                <c:pt idx="2">
                  <c:v>2017年</c:v>
                </c:pt>
              </c:strCache>
            </c:strRef>
          </c:cat>
          <c:val>
            <c:numRef>
              <c:f>Sheet1!$C$2:$C$4</c:f>
              <c:numCache>
                <c:formatCode>General</c:formatCode>
                <c:ptCount val="3"/>
                <c:pt idx="0">
                  <c:v>60000</c:v>
                </c:pt>
                <c:pt idx="1">
                  <c:v>267874</c:v>
                </c:pt>
                <c:pt idx="2">
                  <c:v>315354</c:v>
                </c:pt>
              </c:numCache>
            </c:numRef>
          </c:val>
        </c:ser>
        <c:ser>
          <c:idx val="2"/>
          <c:order val="2"/>
          <c:tx>
            <c:strRef>
              <c:f>Sheet1!$D$1</c:f>
              <c:strCache>
                <c:ptCount val="1"/>
                <c:pt idx="0">
                  <c:v>主营净利润</c:v>
                </c:pt>
              </c:strCache>
            </c:strRef>
          </c:tx>
          <c:invertIfNegative val="0"/>
          <c:dLbls>
            <c:delete val="1"/>
          </c:dLbls>
          <c:cat>
            <c:strRef>
              <c:f>Sheet1!$A$2:$A$4</c:f>
              <c:strCache>
                <c:ptCount val="3"/>
                <c:pt idx="0">
                  <c:v>2015年</c:v>
                </c:pt>
                <c:pt idx="1">
                  <c:v>2016年</c:v>
                </c:pt>
                <c:pt idx="2">
                  <c:v>2017年</c:v>
                </c:pt>
              </c:strCache>
            </c:strRef>
          </c:cat>
          <c:val>
            <c:numRef>
              <c:f>Sheet1!$D$2:$D$4</c:f>
              <c:numCache>
                <c:formatCode>General</c:formatCode>
                <c:ptCount val="3"/>
                <c:pt idx="0">
                  <c:v>-50000</c:v>
                </c:pt>
                <c:pt idx="1">
                  <c:v>-55568</c:v>
                </c:pt>
                <c:pt idx="2">
                  <c:v>-48641</c:v>
                </c:pt>
              </c:numCache>
            </c:numRef>
          </c:val>
        </c:ser>
        <c:dLbls>
          <c:showLegendKey val="0"/>
          <c:showVal val="0"/>
          <c:showCatName val="0"/>
          <c:showSerName val="0"/>
          <c:showPercent val="0"/>
          <c:showBubbleSize val="0"/>
        </c:dLbls>
        <c:gapWidth val="150"/>
        <c:axId val="149541248"/>
        <c:axId val="149542784"/>
      </c:barChart>
      <c:catAx>
        <c:axId val="1495412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542784"/>
        <c:crosses val="autoZero"/>
        <c:auto val="1"/>
        <c:lblAlgn val="ctr"/>
        <c:lblOffset val="100"/>
        <c:noMultiLvlLbl val="0"/>
      </c:catAx>
      <c:valAx>
        <c:axId val="1495427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54124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941</Words>
  <Characters>5365</Characters>
  <Lines>44</Lines>
  <Paragraphs>12</Paragraphs>
  <TotalTime>0</TotalTime>
  <ScaleCrop>false</ScaleCrop>
  <LinksUpToDate>false</LinksUpToDate>
  <CharactersWithSpaces>6294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2017-11-12T16:01:00Z</dcterms:created>
  <dc:creator>PC</dc:creator>
  <cp:lastModifiedBy>Administrator</cp:lastModifiedBy>
  <dcterms:modified xsi:type="dcterms:W3CDTF">2018-02-23T08:03:29Z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